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B6" w:rsidRPr="00280776" w:rsidRDefault="00CD57B6" w:rsidP="00CD57B6">
      <w:pPr>
        <w:spacing w:after="120"/>
        <w:jc w:val="center"/>
        <w:rPr>
          <w:rFonts w:ascii="Arial" w:hAnsi="Arial"/>
          <w:b/>
          <w:sz w:val="24"/>
          <w:szCs w:val="24"/>
        </w:rPr>
      </w:pPr>
      <w:r w:rsidRPr="00280776">
        <w:rPr>
          <w:rFonts w:ascii="Arial" w:hAnsi="Arial"/>
          <w:b/>
          <w:sz w:val="24"/>
          <w:szCs w:val="24"/>
        </w:rPr>
        <w:t>UNIVERSIDAD DE EL SALVADOR</w:t>
      </w:r>
    </w:p>
    <w:p w:rsidR="00CD57B6" w:rsidRPr="00280776" w:rsidRDefault="00CD57B6" w:rsidP="00CD57B6">
      <w:pPr>
        <w:spacing w:after="120"/>
        <w:jc w:val="center"/>
        <w:rPr>
          <w:rFonts w:ascii="Arial" w:hAnsi="Arial"/>
          <w:b/>
          <w:sz w:val="24"/>
          <w:szCs w:val="24"/>
        </w:rPr>
      </w:pPr>
      <w:r w:rsidRPr="00280776">
        <w:rPr>
          <w:rFonts w:ascii="Arial" w:hAnsi="Arial"/>
          <w:b/>
          <w:sz w:val="24"/>
          <w:szCs w:val="24"/>
        </w:rPr>
        <w:t>FACULTAD DE MEDICINA</w:t>
      </w:r>
    </w:p>
    <w:p w:rsidR="00CD57B6" w:rsidRDefault="00A14023" w:rsidP="00CD57B6">
      <w:pPr>
        <w:spacing w:after="120"/>
        <w:jc w:val="center"/>
        <w:rPr>
          <w:rFonts w:ascii="Arial" w:hAnsi="Arial"/>
          <w:b/>
          <w:sz w:val="24"/>
          <w:szCs w:val="24"/>
        </w:rPr>
      </w:pPr>
      <w:r>
        <w:rPr>
          <w:noProof/>
          <w:lang w:val="es-ES" w:eastAsia="es-ES"/>
        </w:rPr>
        <w:drawing>
          <wp:anchor distT="0" distB="0" distL="114300" distR="114300" simplePos="0" relativeHeight="251657728" behindDoc="0" locked="0" layoutInCell="1" allowOverlap="1">
            <wp:simplePos x="0" y="0"/>
            <wp:positionH relativeFrom="column">
              <wp:posOffset>1729740</wp:posOffset>
            </wp:positionH>
            <wp:positionV relativeFrom="paragraph">
              <wp:posOffset>282575</wp:posOffset>
            </wp:positionV>
            <wp:extent cx="1714500" cy="2093595"/>
            <wp:effectExtent l="1905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14500" cy="2093595"/>
                    </a:xfrm>
                    <a:prstGeom prst="rect">
                      <a:avLst/>
                    </a:prstGeom>
                    <a:noFill/>
                    <a:ln w="9525">
                      <a:noFill/>
                      <a:miter lim="800000"/>
                      <a:headEnd/>
                      <a:tailEnd/>
                    </a:ln>
                  </pic:spPr>
                </pic:pic>
              </a:graphicData>
            </a:graphic>
          </wp:anchor>
        </w:drawing>
      </w:r>
      <w:r w:rsidR="00CD57B6" w:rsidRPr="00280776">
        <w:rPr>
          <w:rFonts w:ascii="Arial" w:hAnsi="Arial"/>
          <w:b/>
          <w:sz w:val="24"/>
          <w:szCs w:val="24"/>
        </w:rPr>
        <w:t>POSGRADO DE ESPECIALIDADES MÉDICAS</w:t>
      </w:r>
    </w:p>
    <w:p w:rsidR="00CD57B6" w:rsidRPr="00280776" w:rsidRDefault="00CD57B6" w:rsidP="00CD57B6">
      <w:pPr>
        <w:spacing w:after="120"/>
        <w:jc w:val="center"/>
        <w:rPr>
          <w:rFonts w:ascii="Arial" w:hAnsi="Arial"/>
          <w:b/>
          <w:sz w:val="24"/>
          <w:szCs w:val="24"/>
        </w:rPr>
      </w:pPr>
    </w:p>
    <w:p w:rsidR="00CD57B6" w:rsidRPr="000B65C9" w:rsidRDefault="00CD57B6" w:rsidP="00CD57B6">
      <w:pPr>
        <w:jc w:val="center"/>
        <w:rPr>
          <w:rFonts w:ascii="Arial" w:hAnsi="Arial"/>
          <w:sz w:val="24"/>
          <w:szCs w:val="24"/>
        </w:rPr>
      </w:pPr>
    </w:p>
    <w:p w:rsidR="00CD57B6" w:rsidRPr="000B65C9" w:rsidRDefault="00CD57B6" w:rsidP="00CD57B6">
      <w:pPr>
        <w:jc w:val="center"/>
        <w:rPr>
          <w:rFonts w:ascii="Arial" w:hAnsi="Arial"/>
          <w:sz w:val="24"/>
          <w:szCs w:val="24"/>
        </w:rPr>
      </w:pPr>
    </w:p>
    <w:p w:rsidR="00CD57B6" w:rsidRPr="000B65C9" w:rsidRDefault="00CD57B6" w:rsidP="00CD57B6">
      <w:pPr>
        <w:jc w:val="center"/>
        <w:rPr>
          <w:rFonts w:ascii="Arial" w:hAnsi="Arial"/>
          <w:sz w:val="24"/>
          <w:szCs w:val="24"/>
        </w:rPr>
      </w:pPr>
    </w:p>
    <w:p w:rsidR="00CD57B6" w:rsidRDefault="00CD57B6" w:rsidP="00CD57B6">
      <w:pPr>
        <w:jc w:val="center"/>
        <w:rPr>
          <w:rFonts w:ascii="Arial" w:hAnsi="Arial"/>
          <w:sz w:val="24"/>
          <w:szCs w:val="24"/>
        </w:rPr>
      </w:pPr>
      <w:r w:rsidRPr="000B65C9">
        <w:rPr>
          <w:rFonts w:ascii="Arial" w:hAnsi="Arial"/>
          <w:sz w:val="24"/>
          <w:szCs w:val="24"/>
        </w:rPr>
        <w:t xml:space="preserve"> </w:t>
      </w:r>
    </w:p>
    <w:p w:rsidR="00CD57B6" w:rsidRDefault="00CD57B6" w:rsidP="00CD57B6">
      <w:pPr>
        <w:jc w:val="center"/>
        <w:rPr>
          <w:rFonts w:ascii="Arial" w:hAnsi="Arial"/>
          <w:sz w:val="24"/>
          <w:szCs w:val="24"/>
        </w:rPr>
      </w:pPr>
    </w:p>
    <w:p w:rsidR="00CD57B6" w:rsidRDefault="00CD57B6" w:rsidP="00CD57B6">
      <w:pPr>
        <w:jc w:val="center"/>
        <w:rPr>
          <w:rFonts w:ascii="Arial" w:hAnsi="Arial"/>
          <w:sz w:val="24"/>
          <w:szCs w:val="24"/>
        </w:rPr>
      </w:pPr>
    </w:p>
    <w:p w:rsidR="00CD57B6" w:rsidRPr="00660FB9" w:rsidRDefault="00CD57B6" w:rsidP="00CD57B6">
      <w:pPr>
        <w:jc w:val="center"/>
        <w:rPr>
          <w:rFonts w:ascii="Arial" w:hAnsi="Arial"/>
          <w:b/>
          <w:sz w:val="24"/>
          <w:szCs w:val="24"/>
        </w:rPr>
      </w:pPr>
      <w:r w:rsidRPr="00660FB9">
        <w:rPr>
          <w:rFonts w:ascii="Arial" w:hAnsi="Arial"/>
          <w:b/>
          <w:sz w:val="24"/>
          <w:szCs w:val="24"/>
        </w:rPr>
        <w:t xml:space="preserve">INFORME FINAL DE LA TESIS DE GRADUACION </w:t>
      </w:r>
    </w:p>
    <w:p w:rsidR="00CD57B6" w:rsidRPr="000B65C9" w:rsidRDefault="00CD57B6" w:rsidP="00CD57B6">
      <w:pPr>
        <w:jc w:val="center"/>
        <w:rPr>
          <w:rFonts w:ascii="Arial" w:hAnsi="Arial"/>
          <w:sz w:val="24"/>
          <w:szCs w:val="24"/>
        </w:rPr>
      </w:pPr>
      <w:r w:rsidRPr="00660FB9">
        <w:rPr>
          <w:rFonts w:ascii="Arial" w:hAnsi="Arial"/>
          <w:b/>
          <w:sz w:val="24"/>
          <w:szCs w:val="24"/>
        </w:rPr>
        <w:t xml:space="preserve">Validación de uso de escala de CHARLSON como indicador predictivo de </w:t>
      </w:r>
      <w:proofErr w:type="spellStart"/>
      <w:r w:rsidRPr="00660FB9">
        <w:rPr>
          <w:rFonts w:ascii="Arial" w:hAnsi="Arial"/>
          <w:b/>
          <w:sz w:val="24"/>
          <w:szCs w:val="24"/>
        </w:rPr>
        <w:t>morbimortalidad</w:t>
      </w:r>
      <w:proofErr w:type="spellEnd"/>
      <w:r w:rsidRPr="00660FB9">
        <w:rPr>
          <w:rFonts w:ascii="Arial" w:hAnsi="Arial"/>
          <w:b/>
          <w:sz w:val="24"/>
          <w:szCs w:val="24"/>
        </w:rPr>
        <w:t xml:space="preserve"> postquirúrgica en pacientes que se realizara cirugía abdominal electiva de julio a octubre de 2011 en el  Hospital Nacional Rosales</w:t>
      </w:r>
      <w:r w:rsidRPr="000B65C9">
        <w:rPr>
          <w:rFonts w:ascii="Arial" w:hAnsi="Arial"/>
          <w:sz w:val="24"/>
          <w:szCs w:val="24"/>
        </w:rPr>
        <w:t>.</w:t>
      </w:r>
    </w:p>
    <w:p w:rsidR="00CD57B6" w:rsidRPr="000B65C9" w:rsidRDefault="00CD57B6" w:rsidP="00CD57B6">
      <w:pPr>
        <w:jc w:val="center"/>
        <w:rPr>
          <w:rFonts w:ascii="Arial" w:hAnsi="Arial"/>
          <w:sz w:val="24"/>
          <w:szCs w:val="24"/>
        </w:rPr>
      </w:pPr>
    </w:p>
    <w:p w:rsidR="00CD57B6" w:rsidRPr="00660FB9" w:rsidRDefault="00CD57B6" w:rsidP="00CD57B6">
      <w:pPr>
        <w:spacing w:after="120" w:line="240" w:lineRule="auto"/>
        <w:jc w:val="center"/>
        <w:rPr>
          <w:rFonts w:ascii="Arial" w:hAnsi="Arial"/>
          <w:b/>
          <w:sz w:val="24"/>
          <w:szCs w:val="24"/>
        </w:rPr>
      </w:pPr>
      <w:r w:rsidRPr="00660FB9">
        <w:rPr>
          <w:rFonts w:ascii="Arial" w:hAnsi="Arial"/>
          <w:b/>
          <w:sz w:val="24"/>
          <w:szCs w:val="24"/>
        </w:rPr>
        <w:t>Presentado por:</w:t>
      </w:r>
    </w:p>
    <w:p w:rsidR="00CD57B6" w:rsidRPr="000B65C9" w:rsidRDefault="00CD57B6" w:rsidP="00CD57B6">
      <w:pPr>
        <w:spacing w:after="120" w:line="240" w:lineRule="auto"/>
        <w:jc w:val="center"/>
        <w:rPr>
          <w:rFonts w:ascii="Arial" w:hAnsi="Arial"/>
          <w:sz w:val="24"/>
          <w:szCs w:val="24"/>
        </w:rPr>
      </w:pPr>
      <w:r>
        <w:rPr>
          <w:rFonts w:ascii="Arial" w:hAnsi="Arial"/>
          <w:sz w:val="24"/>
          <w:szCs w:val="24"/>
        </w:rPr>
        <w:t>Dra. Patricia Margarita Ávila F</w:t>
      </w:r>
      <w:r w:rsidRPr="000B65C9">
        <w:rPr>
          <w:rFonts w:ascii="Arial" w:hAnsi="Arial"/>
          <w:sz w:val="24"/>
          <w:szCs w:val="24"/>
        </w:rPr>
        <w:t>uentes</w:t>
      </w:r>
    </w:p>
    <w:p w:rsidR="00CD57B6" w:rsidRPr="000B65C9" w:rsidRDefault="00CD57B6" w:rsidP="00CD57B6">
      <w:pPr>
        <w:spacing w:after="120" w:line="240" w:lineRule="auto"/>
        <w:jc w:val="center"/>
        <w:rPr>
          <w:rFonts w:ascii="Arial" w:hAnsi="Arial"/>
          <w:sz w:val="24"/>
          <w:szCs w:val="24"/>
        </w:rPr>
      </w:pPr>
      <w:r>
        <w:rPr>
          <w:rFonts w:ascii="Arial" w:hAnsi="Arial"/>
          <w:sz w:val="24"/>
          <w:szCs w:val="24"/>
        </w:rPr>
        <w:t>Dra. Sofía Verónica Carias G</w:t>
      </w:r>
      <w:r w:rsidRPr="000B65C9">
        <w:rPr>
          <w:rFonts w:ascii="Arial" w:hAnsi="Arial"/>
          <w:sz w:val="24"/>
          <w:szCs w:val="24"/>
        </w:rPr>
        <w:t>uardado.</w:t>
      </w:r>
    </w:p>
    <w:p w:rsidR="00CD57B6" w:rsidRDefault="00CD57B6" w:rsidP="00CD57B6">
      <w:pPr>
        <w:jc w:val="center"/>
        <w:rPr>
          <w:rFonts w:ascii="Arial" w:hAnsi="Arial"/>
          <w:sz w:val="24"/>
          <w:szCs w:val="24"/>
        </w:rPr>
      </w:pPr>
    </w:p>
    <w:p w:rsidR="00CD57B6" w:rsidRPr="00660FB9" w:rsidRDefault="00CD57B6" w:rsidP="00CD57B6">
      <w:pPr>
        <w:spacing w:after="120" w:line="240" w:lineRule="auto"/>
        <w:jc w:val="center"/>
        <w:rPr>
          <w:rFonts w:ascii="Arial" w:hAnsi="Arial"/>
          <w:b/>
          <w:sz w:val="24"/>
          <w:szCs w:val="24"/>
        </w:rPr>
      </w:pPr>
      <w:r w:rsidRPr="00660FB9">
        <w:rPr>
          <w:rFonts w:ascii="Arial" w:hAnsi="Arial"/>
          <w:b/>
          <w:sz w:val="24"/>
          <w:szCs w:val="24"/>
        </w:rPr>
        <w:t>Para optar al Título de:</w:t>
      </w:r>
    </w:p>
    <w:p w:rsidR="00CD57B6" w:rsidRPr="000B65C9" w:rsidRDefault="00CD57B6" w:rsidP="00CD57B6">
      <w:pPr>
        <w:spacing w:after="120" w:line="240" w:lineRule="auto"/>
        <w:jc w:val="center"/>
        <w:rPr>
          <w:rFonts w:ascii="Arial" w:hAnsi="Arial"/>
          <w:sz w:val="24"/>
          <w:szCs w:val="24"/>
        </w:rPr>
      </w:pPr>
      <w:r>
        <w:rPr>
          <w:rFonts w:ascii="Arial" w:hAnsi="Arial"/>
          <w:sz w:val="24"/>
          <w:szCs w:val="24"/>
        </w:rPr>
        <w:t>ESPECIALISTA EN CIRUGIA GENERAL</w:t>
      </w:r>
    </w:p>
    <w:p w:rsidR="00CD57B6" w:rsidRPr="000B65C9" w:rsidRDefault="00CD57B6" w:rsidP="00CD57B6">
      <w:pPr>
        <w:jc w:val="both"/>
        <w:rPr>
          <w:rFonts w:ascii="Arial" w:hAnsi="Arial"/>
          <w:sz w:val="24"/>
          <w:szCs w:val="24"/>
        </w:rPr>
      </w:pPr>
    </w:p>
    <w:p w:rsidR="00CD57B6" w:rsidRPr="00660FB9" w:rsidRDefault="00CD57B6" w:rsidP="00CD57B6">
      <w:pPr>
        <w:spacing w:after="120" w:line="240" w:lineRule="auto"/>
        <w:jc w:val="center"/>
        <w:rPr>
          <w:rFonts w:ascii="Arial" w:hAnsi="Arial"/>
          <w:b/>
          <w:sz w:val="24"/>
          <w:szCs w:val="24"/>
        </w:rPr>
      </w:pPr>
      <w:r w:rsidRPr="00660FB9">
        <w:rPr>
          <w:rFonts w:ascii="Arial" w:hAnsi="Arial"/>
          <w:b/>
          <w:sz w:val="24"/>
          <w:szCs w:val="24"/>
        </w:rPr>
        <w:t>Asesor de Tesis:</w:t>
      </w:r>
    </w:p>
    <w:p w:rsidR="00CD57B6" w:rsidRPr="000B65C9" w:rsidRDefault="00CD57B6" w:rsidP="00CD57B6">
      <w:pPr>
        <w:spacing w:after="120" w:line="240" w:lineRule="auto"/>
        <w:jc w:val="center"/>
        <w:rPr>
          <w:rFonts w:ascii="Arial" w:hAnsi="Arial"/>
          <w:sz w:val="24"/>
          <w:szCs w:val="24"/>
        </w:rPr>
      </w:pPr>
      <w:r>
        <w:rPr>
          <w:rFonts w:ascii="Arial" w:hAnsi="Arial"/>
          <w:sz w:val="24"/>
          <w:szCs w:val="24"/>
        </w:rPr>
        <w:t>Dr. Noé Alfredo Sura M</w:t>
      </w:r>
      <w:r w:rsidRPr="000B65C9">
        <w:rPr>
          <w:rFonts w:ascii="Arial" w:hAnsi="Arial"/>
          <w:sz w:val="24"/>
          <w:szCs w:val="24"/>
        </w:rPr>
        <w:t>oran</w:t>
      </w:r>
    </w:p>
    <w:p w:rsidR="00CD57B6" w:rsidRDefault="00CD57B6" w:rsidP="00CD57B6">
      <w:pPr>
        <w:jc w:val="both"/>
        <w:rPr>
          <w:rFonts w:ascii="Arial" w:hAnsi="Arial"/>
          <w:sz w:val="24"/>
          <w:szCs w:val="24"/>
        </w:rPr>
      </w:pPr>
    </w:p>
    <w:p w:rsidR="00CD57B6" w:rsidRPr="000B65C9" w:rsidRDefault="00CD57B6" w:rsidP="00CD57B6">
      <w:pPr>
        <w:jc w:val="center"/>
        <w:rPr>
          <w:rFonts w:ascii="Arial" w:hAnsi="Arial"/>
          <w:sz w:val="24"/>
          <w:szCs w:val="24"/>
        </w:rPr>
      </w:pPr>
      <w:r>
        <w:rPr>
          <w:rFonts w:ascii="Arial" w:hAnsi="Arial"/>
          <w:sz w:val="24"/>
          <w:szCs w:val="24"/>
        </w:rPr>
        <w:t>SAN SALVADOR, SEPTIEMBRE 2013.</w:t>
      </w:r>
    </w:p>
    <w:p w:rsidR="00CD57B6" w:rsidRPr="009F0D0E" w:rsidRDefault="00CD57B6" w:rsidP="00CD57B6">
      <w:pPr>
        <w:spacing w:line="360" w:lineRule="auto"/>
        <w:rPr>
          <w:rFonts w:ascii="Arial" w:hAnsi="Arial"/>
          <w:b/>
          <w:sz w:val="24"/>
          <w:szCs w:val="24"/>
        </w:rPr>
      </w:pPr>
      <w:r w:rsidRPr="009F0D0E">
        <w:rPr>
          <w:rFonts w:ascii="Arial" w:hAnsi="Arial"/>
          <w:b/>
          <w:sz w:val="24"/>
          <w:szCs w:val="24"/>
        </w:rPr>
        <w:lastRenderedPageBreak/>
        <w:t>INDICE</w:t>
      </w:r>
    </w:p>
    <w:p w:rsidR="00CD57B6" w:rsidRDefault="00237E1A">
      <w:pPr>
        <w:pStyle w:val="TDC1"/>
        <w:tabs>
          <w:tab w:val="right" w:leader="dot" w:pos="8828"/>
        </w:tabs>
        <w:rPr>
          <w:rFonts w:eastAsia="SimSun"/>
          <w:b w:val="0"/>
          <w:bCs w:val="0"/>
          <w:caps w:val="0"/>
          <w:noProof/>
          <w:sz w:val="22"/>
          <w:szCs w:val="22"/>
          <w:lang w:val="es-ES" w:eastAsia="zh-CN"/>
        </w:rPr>
      </w:pPr>
      <w:r w:rsidRPr="00237E1A">
        <w:rPr>
          <w:rFonts w:ascii="Arial" w:hAnsi="Arial"/>
          <w:sz w:val="24"/>
          <w:szCs w:val="24"/>
        </w:rPr>
        <w:fldChar w:fldCharType="begin"/>
      </w:r>
      <w:r w:rsidR="00CD57B6">
        <w:rPr>
          <w:rFonts w:ascii="Arial" w:hAnsi="Arial"/>
          <w:sz w:val="24"/>
          <w:szCs w:val="24"/>
        </w:rPr>
        <w:instrText xml:space="preserve"> TOC \o "1-3" \h \z \u </w:instrText>
      </w:r>
      <w:r w:rsidRPr="00237E1A">
        <w:rPr>
          <w:rFonts w:ascii="Arial" w:hAnsi="Arial"/>
          <w:sz w:val="24"/>
          <w:szCs w:val="24"/>
        </w:rPr>
        <w:fldChar w:fldCharType="separate"/>
      </w:r>
      <w:hyperlink w:anchor="_Toc350720228" w:history="1">
        <w:r w:rsidR="00CD57B6" w:rsidRPr="009B6544">
          <w:rPr>
            <w:rStyle w:val="Hipervnculo"/>
            <w:noProof/>
          </w:rPr>
          <w:t>INTRODUCCIÓN</w:t>
        </w:r>
        <w:r w:rsidR="00CD57B6">
          <w:rPr>
            <w:noProof/>
            <w:webHidden/>
          </w:rPr>
          <w:tab/>
        </w:r>
        <w:r>
          <w:rPr>
            <w:noProof/>
            <w:webHidden/>
          </w:rPr>
          <w:fldChar w:fldCharType="begin"/>
        </w:r>
        <w:r w:rsidR="00CD57B6">
          <w:rPr>
            <w:noProof/>
            <w:webHidden/>
          </w:rPr>
          <w:instrText xml:space="preserve"> PAGEREF _Toc350720228 \h </w:instrText>
        </w:r>
        <w:r>
          <w:rPr>
            <w:noProof/>
            <w:webHidden/>
          </w:rPr>
        </w:r>
        <w:r>
          <w:rPr>
            <w:noProof/>
            <w:webHidden/>
          </w:rPr>
          <w:fldChar w:fldCharType="separate"/>
        </w:r>
        <w:r w:rsidR="00CD57B6">
          <w:rPr>
            <w:noProof/>
            <w:webHidden/>
          </w:rPr>
          <w:t>3</w:t>
        </w:r>
        <w:r>
          <w:rPr>
            <w:noProof/>
            <w:webHidden/>
          </w:rPr>
          <w:fldChar w:fldCharType="end"/>
        </w:r>
      </w:hyperlink>
    </w:p>
    <w:p w:rsidR="00CD57B6" w:rsidRDefault="00237E1A">
      <w:pPr>
        <w:pStyle w:val="TDC2"/>
        <w:tabs>
          <w:tab w:val="right" w:leader="dot" w:pos="8828"/>
        </w:tabs>
        <w:rPr>
          <w:rFonts w:eastAsia="SimSun"/>
          <w:smallCaps w:val="0"/>
          <w:noProof/>
          <w:sz w:val="22"/>
          <w:szCs w:val="22"/>
          <w:lang w:val="es-ES" w:eastAsia="zh-CN"/>
        </w:rPr>
      </w:pPr>
      <w:hyperlink w:anchor="_Toc350720229" w:history="1">
        <w:r w:rsidR="00CD57B6" w:rsidRPr="009B6544">
          <w:rPr>
            <w:rStyle w:val="Hipervnculo"/>
            <w:noProof/>
            <w:lang w:val="es-ES" w:eastAsia="es-ES"/>
          </w:rPr>
          <w:t>Comorbilidad.</w:t>
        </w:r>
        <w:r w:rsidR="00CD57B6">
          <w:rPr>
            <w:noProof/>
            <w:webHidden/>
          </w:rPr>
          <w:tab/>
        </w:r>
        <w:r w:rsidR="006C6394">
          <w:rPr>
            <w:noProof/>
            <w:webHidden/>
          </w:rPr>
          <w:t>5</w:t>
        </w:r>
      </w:hyperlink>
    </w:p>
    <w:p w:rsidR="00CD57B6" w:rsidRDefault="00237E1A">
      <w:pPr>
        <w:pStyle w:val="TDC2"/>
        <w:tabs>
          <w:tab w:val="right" w:leader="dot" w:pos="8828"/>
        </w:tabs>
        <w:rPr>
          <w:rFonts w:eastAsia="SimSun"/>
          <w:smallCaps w:val="0"/>
          <w:noProof/>
          <w:sz w:val="22"/>
          <w:szCs w:val="22"/>
          <w:lang w:val="es-ES" w:eastAsia="zh-CN"/>
        </w:rPr>
      </w:pPr>
      <w:hyperlink w:anchor="_Toc350720230" w:history="1">
        <w:r w:rsidR="00CD57B6" w:rsidRPr="009B6544">
          <w:rPr>
            <w:rStyle w:val="Hipervnculo"/>
            <w:noProof/>
            <w:lang w:eastAsia="es-SV"/>
          </w:rPr>
          <w:t>Índice de Charlson</w:t>
        </w:r>
        <w:r w:rsidR="00CD57B6">
          <w:rPr>
            <w:noProof/>
            <w:webHidden/>
          </w:rPr>
          <w:tab/>
        </w:r>
        <w:r w:rsidR="006C6394">
          <w:rPr>
            <w:noProof/>
            <w:webHidden/>
          </w:rPr>
          <w:t>6</w:t>
        </w:r>
      </w:hyperlink>
    </w:p>
    <w:p w:rsidR="00CD57B6" w:rsidRDefault="00237E1A">
      <w:pPr>
        <w:pStyle w:val="TDC1"/>
        <w:tabs>
          <w:tab w:val="right" w:leader="dot" w:pos="8828"/>
        </w:tabs>
        <w:rPr>
          <w:rFonts w:eastAsia="SimSun"/>
          <w:b w:val="0"/>
          <w:bCs w:val="0"/>
          <w:caps w:val="0"/>
          <w:noProof/>
          <w:sz w:val="22"/>
          <w:szCs w:val="22"/>
          <w:lang w:val="es-ES" w:eastAsia="zh-CN"/>
        </w:rPr>
      </w:pPr>
      <w:hyperlink w:anchor="_Toc350720231" w:history="1">
        <w:r w:rsidR="00CD57B6" w:rsidRPr="009B6544">
          <w:rPr>
            <w:rStyle w:val="Hipervnculo"/>
            <w:noProof/>
          </w:rPr>
          <w:t>MATERIALES Y METODOS</w:t>
        </w:r>
        <w:r w:rsidR="00CD57B6">
          <w:rPr>
            <w:noProof/>
            <w:webHidden/>
          </w:rPr>
          <w:tab/>
        </w:r>
        <w:r w:rsidR="006C6394">
          <w:rPr>
            <w:noProof/>
            <w:webHidden/>
          </w:rPr>
          <w:t>14</w:t>
        </w:r>
      </w:hyperlink>
    </w:p>
    <w:p w:rsidR="00CD57B6" w:rsidRDefault="00237E1A">
      <w:pPr>
        <w:pStyle w:val="TDC2"/>
        <w:tabs>
          <w:tab w:val="right" w:leader="dot" w:pos="8828"/>
        </w:tabs>
        <w:rPr>
          <w:rFonts w:eastAsia="SimSun"/>
          <w:smallCaps w:val="0"/>
          <w:noProof/>
          <w:sz w:val="22"/>
          <w:szCs w:val="22"/>
          <w:lang w:val="es-ES" w:eastAsia="zh-CN"/>
        </w:rPr>
      </w:pPr>
      <w:hyperlink w:anchor="_Toc350720232" w:history="1">
        <w:r w:rsidR="00CD57B6" w:rsidRPr="009B6544">
          <w:rPr>
            <w:rStyle w:val="Hipervnculo"/>
            <w:noProof/>
          </w:rPr>
          <w:t>Diseño del estudio</w:t>
        </w:r>
        <w:r w:rsidR="00CD57B6">
          <w:rPr>
            <w:noProof/>
            <w:webHidden/>
          </w:rPr>
          <w:tab/>
        </w:r>
        <w:r>
          <w:rPr>
            <w:noProof/>
            <w:webHidden/>
          </w:rPr>
          <w:fldChar w:fldCharType="begin"/>
        </w:r>
        <w:r w:rsidR="00CD57B6">
          <w:rPr>
            <w:noProof/>
            <w:webHidden/>
          </w:rPr>
          <w:instrText xml:space="preserve"> PAGEREF _Toc350720232 \h </w:instrText>
        </w:r>
        <w:r>
          <w:rPr>
            <w:noProof/>
            <w:webHidden/>
          </w:rPr>
        </w:r>
        <w:r>
          <w:rPr>
            <w:noProof/>
            <w:webHidden/>
          </w:rPr>
          <w:fldChar w:fldCharType="separate"/>
        </w:r>
        <w:r w:rsidR="00CD57B6">
          <w:rPr>
            <w:noProof/>
            <w:webHidden/>
          </w:rPr>
          <w:t>1</w:t>
        </w:r>
        <w:r w:rsidR="006C6394">
          <w:rPr>
            <w:noProof/>
            <w:webHidden/>
          </w:rPr>
          <w:t>4</w:t>
        </w:r>
        <w:r>
          <w:rPr>
            <w:noProof/>
            <w:webHidden/>
          </w:rPr>
          <w:fldChar w:fldCharType="end"/>
        </w:r>
      </w:hyperlink>
    </w:p>
    <w:p w:rsidR="00CD57B6" w:rsidRDefault="00237E1A">
      <w:pPr>
        <w:pStyle w:val="TDC2"/>
        <w:tabs>
          <w:tab w:val="right" w:leader="dot" w:pos="8828"/>
        </w:tabs>
        <w:rPr>
          <w:rFonts w:eastAsia="SimSun"/>
          <w:smallCaps w:val="0"/>
          <w:noProof/>
          <w:sz w:val="22"/>
          <w:szCs w:val="22"/>
          <w:lang w:val="es-ES" w:eastAsia="zh-CN"/>
        </w:rPr>
      </w:pPr>
      <w:hyperlink w:anchor="_Toc350720233" w:history="1">
        <w:r w:rsidR="00CD57B6" w:rsidRPr="009B6544">
          <w:rPr>
            <w:rStyle w:val="Hipervnculo"/>
            <w:noProof/>
          </w:rPr>
          <w:t>Metodología</w:t>
        </w:r>
        <w:r w:rsidR="00CD57B6">
          <w:rPr>
            <w:noProof/>
            <w:webHidden/>
          </w:rPr>
          <w:tab/>
        </w:r>
        <w:r>
          <w:rPr>
            <w:noProof/>
            <w:webHidden/>
          </w:rPr>
          <w:fldChar w:fldCharType="begin"/>
        </w:r>
        <w:r w:rsidR="00CD57B6">
          <w:rPr>
            <w:noProof/>
            <w:webHidden/>
          </w:rPr>
          <w:instrText xml:space="preserve"> PAGEREF _Toc350720233 \h </w:instrText>
        </w:r>
        <w:r>
          <w:rPr>
            <w:noProof/>
            <w:webHidden/>
          </w:rPr>
        </w:r>
        <w:r>
          <w:rPr>
            <w:noProof/>
            <w:webHidden/>
          </w:rPr>
          <w:fldChar w:fldCharType="separate"/>
        </w:r>
        <w:r w:rsidR="00CD57B6">
          <w:rPr>
            <w:noProof/>
            <w:webHidden/>
          </w:rPr>
          <w:t>1</w:t>
        </w:r>
        <w:r w:rsidR="006C6394">
          <w:rPr>
            <w:noProof/>
            <w:webHidden/>
          </w:rPr>
          <w:t>4</w:t>
        </w:r>
        <w:r>
          <w:rPr>
            <w:noProof/>
            <w:webHidden/>
          </w:rPr>
          <w:fldChar w:fldCharType="end"/>
        </w:r>
      </w:hyperlink>
    </w:p>
    <w:p w:rsidR="00CD57B6" w:rsidRDefault="00237E1A">
      <w:pPr>
        <w:pStyle w:val="TDC2"/>
        <w:tabs>
          <w:tab w:val="right" w:leader="dot" w:pos="8828"/>
        </w:tabs>
        <w:rPr>
          <w:rFonts w:eastAsia="SimSun"/>
          <w:smallCaps w:val="0"/>
          <w:noProof/>
          <w:sz w:val="22"/>
          <w:szCs w:val="22"/>
          <w:lang w:val="es-ES" w:eastAsia="zh-CN"/>
        </w:rPr>
      </w:pPr>
      <w:hyperlink w:anchor="_Toc350720234" w:history="1">
        <w:r w:rsidR="00CD57B6" w:rsidRPr="009B6544">
          <w:rPr>
            <w:rStyle w:val="Hipervnculo"/>
            <w:noProof/>
          </w:rPr>
          <w:t>Manejo de datos y análisis</w:t>
        </w:r>
        <w:r w:rsidR="00CD57B6">
          <w:rPr>
            <w:noProof/>
            <w:webHidden/>
          </w:rPr>
          <w:tab/>
        </w:r>
        <w:r>
          <w:rPr>
            <w:noProof/>
            <w:webHidden/>
          </w:rPr>
          <w:fldChar w:fldCharType="begin"/>
        </w:r>
        <w:r w:rsidR="00CD57B6">
          <w:rPr>
            <w:noProof/>
            <w:webHidden/>
          </w:rPr>
          <w:instrText xml:space="preserve"> PAGEREF _Toc350720234 \h </w:instrText>
        </w:r>
        <w:r>
          <w:rPr>
            <w:noProof/>
            <w:webHidden/>
          </w:rPr>
        </w:r>
        <w:r>
          <w:rPr>
            <w:noProof/>
            <w:webHidden/>
          </w:rPr>
          <w:fldChar w:fldCharType="separate"/>
        </w:r>
        <w:r w:rsidR="00CD57B6">
          <w:rPr>
            <w:noProof/>
            <w:webHidden/>
          </w:rPr>
          <w:t>1</w:t>
        </w:r>
        <w:r w:rsidR="006C6394">
          <w:rPr>
            <w:noProof/>
            <w:webHidden/>
          </w:rPr>
          <w:t>5</w:t>
        </w:r>
        <w:r>
          <w:rPr>
            <w:noProof/>
            <w:webHidden/>
          </w:rPr>
          <w:fldChar w:fldCharType="end"/>
        </w:r>
      </w:hyperlink>
    </w:p>
    <w:p w:rsidR="00CD57B6" w:rsidRDefault="00237E1A">
      <w:pPr>
        <w:pStyle w:val="TDC2"/>
        <w:tabs>
          <w:tab w:val="right" w:leader="dot" w:pos="8828"/>
        </w:tabs>
        <w:rPr>
          <w:rFonts w:eastAsia="SimSun"/>
          <w:smallCaps w:val="0"/>
          <w:noProof/>
          <w:sz w:val="22"/>
          <w:szCs w:val="22"/>
          <w:lang w:val="es-ES" w:eastAsia="zh-CN"/>
        </w:rPr>
      </w:pPr>
      <w:hyperlink w:anchor="_Toc350720235" w:history="1">
        <w:r w:rsidR="00CD57B6" w:rsidRPr="009B6544">
          <w:rPr>
            <w:rStyle w:val="Hipervnculo"/>
            <w:noProof/>
          </w:rPr>
          <w:t>Ética</w:t>
        </w:r>
        <w:r w:rsidR="00CD57B6">
          <w:rPr>
            <w:noProof/>
            <w:webHidden/>
          </w:rPr>
          <w:tab/>
        </w:r>
        <w:r>
          <w:rPr>
            <w:noProof/>
            <w:webHidden/>
          </w:rPr>
          <w:fldChar w:fldCharType="begin"/>
        </w:r>
        <w:r w:rsidR="00CD57B6">
          <w:rPr>
            <w:noProof/>
            <w:webHidden/>
          </w:rPr>
          <w:instrText xml:space="preserve"> PAGEREF _Toc350720235 \h </w:instrText>
        </w:r>
        <w:r>
          <w:rPr>
            <w:noProof/>
            <w:webHidden/>
          </w:rPr>
        </w:r>
        <w:r>
          <w:rPr>
            <w:noProof/>
            <w:webHidden/>
          </w:rPr>
          <w:fldChar w:fldCharType="separate"/>
        </w:r>
        <w:r w:rsidR="00CD57B6">
          <w:rPr>
            <w:noProof/>
            <w:webHidden/>
          </w:rPr>
          <w:t>1</w:t>
        </w:r>
        <w:r w:rsidR="006C6394">
          <w:rPr>
            <w:noProof/>
            <w:webHidden/>
          </w:rPr>
          <w:t>5</w:t>
        </w:r>
        <w:r>
          <w:rPr>
            <w:noProof/>
            <w:webHidden/>
          </w:rPr>
          <w:fldChar w:fldCharType="end"/>
        </w:r>
      </w:hyperlink>
    </w:p>
    <w:p w:rsidR="00CD57B6" w:rsidRDefault="00237E1A">
      <w:pPr>
        <w:pStyle w:val="TDC1"/>
        <w:tabs>
          <w:tab w:val="right" w:leader="dot" w:pos="8828"/>
        </w:tabs>
        <w:rPr>
          <w:rFonts w:eastAsia="SimSun"/>
          <w:b w:val="0"/>
          <w:bCs w:val="0"/>
          <w:caps w:val="0"/>
          <w:noProof/>
          <w:sz w:val="22"/>
          <w:szCs w:val="22"/>
          <w:lang w:val="es-ES" w:eastAsia="zh-CN"/>
        </w:rPr>
      </w:pPr>
      <w:hyperlink w:anchor="_Toc350720236" w:history="1">
        <w:r w:rsidR="00CD57B6" w:rsidRPr="009B6544">
          <w:rPr>
            <w:rStyle w:val="Hipervnculo"/>
            <w:noProof/>
          </w:rPr>
          <w:t>RESULTADOS</w:t>
        </w:r>
        <w:r w:rsidR="00CD57B6">
          <w:rPr>
            <w:noProof/>
            <w:webHidden/>
          </w:rPr>
          <w:tab/>
        </w:r>
        <w:r>
          <w:rPr>
            <w:noProof/>
            <w:webHidden/>
          </w:rPr>
          <w:fldChar w:fldCharType="begin"/>
        </w:r>
        <w:r w:rsidR="00CD57B6">
          <w:rPr>
            <w:noProof/>
            <w:webHidden/>
          </w:rPr>
          <w:instrText xml:space="preserve"> PAGEREF _Toc350720236 \h </w:instrText>
        </w:r>
        <w:r>
          <w:rPr>
            <w:noProof/>
            <w:webHidden/>
          </w:rPr>
        </w:r>
        <w:r>
          <w:rPr>
            <w:noProof/>
            <w:webHidden/>
          </w:rPr>
          <w:fldChar w:fldCharType="separate"/>
        </w:r>
        <w:r w:rsidR="00CD57B6">
          <w:rPr>
            <w:noProof/>
            <w:webHidden/>
          </w:rPr>
          <w:t>1</w:t>
        </w:r>
        <w:r w:rsidR="006C6394">
          <w:rPr>
            <w:noProof/>
            <w:webHidden/>
          </w:rPr>
          <w:t>6</w:t>
        </w:r>
        <w:r>
          <w:rPr>
            <w:noProof/>
            <w:webHidden/>
          </w:rPr>
          <w:fldChar w:fldCharType="end"/>
        </w:r>
      </w:hyperlink>
    </w:p>
    <w:p w:rsidR="00CD57B6" w:rsidRDefault="00237E1A">
      <w:pPr>
        <w:pStyle w:val="TDC1"/>
        <w:tabs>
          <w:tab w:val="right" w:leader="dot" w:pos="8828"/>
        </w:tabs>
        <w:rPr>
          <w:rStyle w:val="Hipervnculo"/>
          <w:noProof/>
        </w:rPr>
      </w:pPr>
      <w:hyperlink w:anchor="_Toc350720237" w:history="1">
        <w:r w:rsidR="00CD57B6" w:rsidRPr="009B6544">
          <w:rPr>
            <w:rStyle w:val="Hipervnculo"/>
            <w:noProof/>
          </w:rPr>
          <w:t>Discusión.</w:t>
        </w:r>
        <w:r w:rsidR="00CD57B6">
          <w:rPr>
            <w:noProof/>
            <w:webHidden/>
          </w:rPr>
          <w:tab/>
        </w:r>
        <w:r w:rsidR="006C6394">
          <w:rPr>
            <w:noProof/>
            <w:webHidden/>
          </w:rPr>
          <w:t>21</w:t>
        </w:r>
      </w:hyperlink>
    </w:p>
    <w:p w:rsidR="00CD57B6" w:rsidRPr="003031C3" w:rsidRDefault="00CD57B6" w:rsidP="00CD57B6">
      <w:pPr>
        <w:rPr>
          <w:b/>
        </w:rPr>
      </w:pPr>
      <w:r w:rsidRPr="003031C3">
        <w:rPr>
          <w:b/>
          <w:sz w:val="20"/>
        </w:rPr>
        <w:t>CONCLUSIONES Y RECOMENDACIONES</w:t>
      </w:r>
      <w:r>
        <w:rPr>
          <w:b/>
        </w:rPr>
        <w:t>…...……………………………………………………………………………….23</w:t>
      </w:r>
    </w:p>
    <w:p w:rsidR="00CD57B6" w:rsidRDefault="00237E1A">
      <w:pPr>
        <w:pStyle w:val="TDC1"/>
        <w:tabs>
          <w:tab w:val="right" w:leader="dot" w:pos="8828"/>
        </w:tabs>
        <w:rPr>
          <w:rFonts w:eastAsia="SimSun"/>
          <w:b w:val="0"/>
          <w:bCs w:val="0"/>
          <w:caps w:val="0"/>
          <w:noProof/>
          <w:sz w:val="22"/>
          <w:szCs w:val="22"/>
          <w:lang w:val="es-ES" w:eastAsia="zh-CN"/>
        </w:rPr>
      </w:pPr>
      <w:hyperlink w:anchor="_Toc350720238" w:history="1">
        <w:r w:rsidR="00CD57B6" w:rsidRPr="009B6544">
          <w:rPr>
            <w:rStyle w:val="Hipervnculo"/>
            <w:noProof/>
          </w:rPr>
          <w:t>REFERENCIAS.</w:t>
        </w:r>
        <w:r w:rsidR="00CD57B6">
          <w:rPr>
            <w:noProof/>
            <w:webHidden/>
          </w:rPr>
          <w:tab/>
        </w:r>
        <w:r w:rsidR="006C6394">
          <w:rPr>
            <w:noProof/>
            <w:webHidden/>
          </w:rPr>
          <w:t>24</w:t>
        </w:r>
      </w:hyperlink>
    </w:p>
    <w:p w:rsidR="00CD57B6" w:rsidRDefault="00237E1A" w:rsidP="00CD57B6">
      <w:pPr>
        <w:spacing w:line="360" w:lineRule="auto"/>
        <w:rPr>
          <w:rFonts w:ascii="Arial" w:hAnsi="Arial"/>
          <w:sz w:val="24"/>
          <w:szCs w:val="24"/>
        </w:rPr>
      </w:pPr>
      <w:r>
        <w:rPr>
          <w:rFonts w:ascii="Arial" w:hAnsi="Arial"/>
          <w:sz w:val="24"/>
          <w:szCs w:val="24"/>
        </w:rPr>
        <w:fldChar w:fldCharType="end"/>
      </w:r>
      <w:r w:rsidR="00CD57B6">
        <w:rPr>
          <w:rFonts w:ascii="Arial" w:hAnsi="Arial"/>
          <w:sz w:val="24"/>
          <w:szCs w:val="24"/>
        </w:rPr>
        <w:br w:type="page"/>
      </w:r>
      <w:bookmarkStart w:id="0" w:name="_Toc350720228"/>
      <w:r w:rsidR="00CD57B6" w:rsidRPr="00E35781">
        <w:rPr>
          <w:rStyle w:val="Ttulo1Car"/>
        </w:rPr>
        <w:lastRenderedPageBreak/>
        <w:t>INTRODUCCIÓN</w:t>
      </w:r>
      <w:bookmarkEnd w:id="0"/>
      <w:r w:rsidR="00CD57B6" w:rsidRPr="000B65C9">
        <w:rPr>
          <w:rFonts w:ascii="Arial" w:hAnsi="Arial"/>
          <w:sz w:val="24"/>
          <w:szCs w:val="24"/>
        </w:rPr>
        <w:t>.</w:t>
      </w:r>
    </w:p>
    <w:p w:rsidR="00CD57B6" w:rsidRDefault="00CD57B6" w:rsidP="00CD57B6">
      <w:pPr>
        <w:pStyle w:val="Ttulo2"/>
      </w:pPr>
      <w:r>
        <w:t>Sistemas de puntuación y cirugía</w:t>
      </w:r>
    </w:p>
    <w:p w:rsidR="00CD57B6" w:rsidRDefault="00CD57B6" w:rsidP="00CD57B6">
      <w:pPr>
        <w:spacing w:line="360" w:lineRule="auto"/>
        <w:jc w:val="both"/>
        <w:rPr>
          <w:rFonts w:ascii="Arial" w:hAnsi="Arial"/>
          <w:sz w:val="24"/>
          <w:szCs w:val="24"/>
        </w:rPr>
      </w:pPr>
      <w:r>
        <w:rPr>
          <w:rFonts w:ascii="Arial" w:hAnsi="Arial"/>
          <w:sz w:val="24"/>
          <w:szCs w:val="24"/>
        </w:rPr>
        <w:t>Los sistemas de puntuación o calificación del riesgo fueron introducidos en el ámbito de la medicina a través de las Unidades de Cuidados Intensivos con el fin de contar con una herramienta útil que permitiera juzgar la condición del paciente y su probable evolución. Estos sistemas de puntuación pueden ser usados para evaluar la severidad de la enfermedad y ayudar a la toma de decisiones</w:t>
      </w:r>
      <w:r>
        <w:rPr>
          <w:rStyle w:val="Refdenotaalfinal"/>
          <w:rFonts w:ascii="Arial" w:hAnsi="Arial"/>
          <w:sz w:val="24"/>
          <w:szCs w:val="24"/>
        </w:rPr>
        <w:endnoteReference w:id="1"/>
      </w:r>
      <w:r>
        <w:rPr>
          <w:rFonts w:ascii="Arial" w:hAnsi="Arial"/>
          <w:sz w:val="24"/>
          <w:szCs w:val="24"/>
        </w:rPr>
        <w:t xml:space="preserve">. </w:t>
      </w:r>
    </w:p>
    <w:p w:rsidR="00CD57B6" w:rsidRDefault="00CD57B6" w:rsidP="00CD57B6">
      <w:pPr>
        <w:spacing w:line="360" w:lineRule="auto"/>
        <w:jc w:val="both"/>
        <w:rPr>
          <w:rFonts w:ascii="Arial" w:hAnsi="Arial"/>
          <w:sz w:val="24"/>
          <w:szCs w:val="24"/>
        </w:rPr>
      </w:pPr>
      <w:r>
        <w:rPr>
          <w:rFonts w:ascii="Arial" w:hAnsi="Arial"/>
          <w:sz w:val="24"/>
          <w:szCs w:val="24"/>
        </w:rPr>
        <w:t>Los sistemas de puntuación son propuestos para resumir un conjunto de variables cualitativas y cuantitativas por medio de una calificación de puntuación. Su diseño a menudo requiere una gran habilidad para modelar y juicio subjetivo. Esto puede hacer difícil adaptar un sistema de puntuación a un contexto clínico para el cual no  fue diseñado</w:t>
      </w:r>
      <w:r>
        <w:rPr>
          <w:rStyle w:val="Refdenotaalfinal"/>
          <w:rFonts w:ascii="Arial" w:hAnsi="Arial"/>
          <w:sz w:val="24"/>
          <w:szCs w:val="24"/>
        </w:rPr>
        <w:endnoteReference w:id="2"/>
      </w:r>
      <w:r>
        <w:rPr>
          <w:rFonts w:ascii="Arial" w:hAnsi="Arial"/>
          <w:sz w:val="24"/>
          <w:szCs w:val="24"/>
        </w:rPr>
        <w:t>.</w:t>
      </w:r>
    </w:p>
    <w:p w:rsidR="00CD57B6" w:rsidRDefault="00CD57B6" w:rsidP="00CD57B6">
      <w:pPr>
        <w:spacing w:line="360" w:lineRule="auto"/>
        <w:jc w:val="both"/>
        <w:rPr>
          <w:rFonts w:ascii="Arial" w:hAnsi="Arial"/>
          <w:sz w:val="24"/>
          <w:szCs w:val="24"/>
        </w:rPr>
      </w:pPr>
      <w:r>
        <w:rPr>
          <w:rFonts w:ascii="Arial" w:hAnsi="Arial"/>
          <w:sz w:val="24"/>
          <w:szCs w:val="24"/>
        </w:rPr>
        <w:t xml:space="preserve">En la práctica quirúrgica, con el aumento del volumen de procedimientos quirúrgicos cada año, fue necesario introducir sistemas de puntuación que permitieran una apreciación más exacta para predecir la mortalidad post-operatoria y la morbilidad. Esta predicción permitiría apreciar el pronóstico del individuo y permitir mejorar el plan terapéutico, así como la distribución de los recursos sanitarios necesarios. Además que para los gestores sanitarios, los sistemas de puntuación permitirían controlar los efectos </w:t>
      </w:r>
      <w:proofErr w:type="spellStart"/>
      <w:r>
        <w:rPr>
          <w:rFonts w:ascii="Arial" w:hAnsi="Arial"/>
          <w:sz w:val="24"/>
          <w:szCs w:val="24"/>
        </w:rPr>
        <w:t>confusores</w:t>
      </w:r>
      <w:proofErr w:type="spellEnd"/>
      <w:r>
        <w:rPr>
          <w:rFonts w:ascii="Arial" w:hAnsi="Arial"/>
          <w:sz w:val="24"/>
          <w:szCs w:val="24"/>
        </w:rPr>
        <w:t xml:space="preserve"> en los egresos hospitalarios (o case </w:t>
      </w:r>
      <w:proofErr w:type="spellStart"/>
      <w:r>
        <w:rPr>
          <w:rFonts w:ascii="Arial" w:hAnsi="Arial"/>
          <w:sz w:val="24"/>
          <w:szCs w:val="24"/>
        </w:rPr>
        <w:t>mix</w:t>
      </w:r>
      <w:proofErr w:type="spellEnd"/>
      <w:r>
        <w:rPr>
          <w:rFonts w:ascii="Arial" w:hAnsi="Arial"/>
          <w:sz w:val="24"/>
          <w:szCs w:val="24"/>
        </w:rPr>
        <w:t>) para hacer una auditoria justa y comparativa</w:t>
      </w:r>
      <w:r>
        <w:rPr>
          <w:rStyle w:val="Refdenotaalfinal"/>
          <w:rFonts w:ascii="Arial" w:hAnsi="Arial"/>
          <w:sz w:val="24"/>
          <w:szCs w:val="24"/>
        </w:rPr>
        <w:endnoteReference w:id="3"/>
      </w:r>
    </w:p>
    <w:p w:rsidR="00CD57B6" w:rsidRPr="00FC385F" w:rsidRDefault="00CD57B6" w:rsidP="00CD57B6">
      <w:pPr>
        <w:pStyle w:val="Textoindependiente2"/>
        <w:jc w:val="both"/>
        <w:rPr>
          <w:rFonts w:ascii="Arial" w:hAnsi="Arial"/>
          <w:color w:val="C00000"/>
        </w:rPr>
      </w:pPr>
      <w:r w:rsidRPr="000B65C9">
        <w:rPr>
          <w:rFonts w:ascii="Arial" w:hAnsi="Arial"/>
        </w:rPr>
        <w:t xml:space="preserve">Desde inicios del siglo XX, surge la preocupación porque el cirujano </w:t>
      </w:r>
      <w:proofErr w:type="spellStart"/>
      <w:r>
        <w:rPr>
          <w:rFonts w:ascii="Arial" w:hAnsi="Arial"/>
        </w:rPr>
        <w:t>evalue</w:t>
      </w:r>
      <w:proofErr w:type="spellEnd"/>
      <w:r>
        <w:rPr>
          <w:rFonts w:ascii="Arial" w:hAnsi="Arial"/>
        </w:rPr>
        <w:t xml:space="preserve"> el  resultado</w:t>
      </w:r>
      <w:r w:rsidRPr="000B65C9">
        <w:rPr>
          <w:rFonts w:ascii="Arial" w:hAnsi="Arial"/>
        </w:rPr>
        <w:t xml:space="preserve"> de sus intervenciones quirúrgicas con dos finalidades: evaluación de </w:t>
      </w:r>
      <w:r>
        <w:rPr>
          <w:rFonts w:ascii="Arial" w:hAnsi="Arial"/>
        </w:rPr>
        <w:t>sus resultados para propuesta de  mejoras</w:t>
      </w:r>
      <w:r w:rsidRPr="000B65C9">
        <w:rPr>
          <w:rFonts w:ascii="Arial" w:hAnsi="Arial"/>
        </w:rPr>
        <w:t xml:space="preserve">, y educativa, lo que dio inicio en 1919 a las sesiones conocidas como sesiones de </w:t>
      </w:r>
      <w:proofErr w:type="spellStart"/>
      <w:r w:rsidRPr="000B65C9">
        <w:rPr>
          <w:rFonts w:ascii="Arial" w:hAnsi="Arial"/>
        </w:rPr>
        <w:t>Morbimortalidad</w:t>
      </w:r>
      <w:proofErr w:type="spellEnd"/>
      <w:r w:rsidRPr="000B65C9">
        <w:rPr>
          <w:rFonts w:ascii="Arial" w:hAnsi="Arial"/>
        </w:rPr>
        <w:t xml:space="preserve">, que luego se hicieron obligatorias en 1983 por parte del Consejo de Acreditación de la </w:t>
      </w:r>
      <w:r w:rsidRPr="000B65C9">
        <w:rPr>
          <w:rFonts w:ascii="Arial" w:hAnsi="Arial"/>
        </w:rPr>
        <w:lastRenderedPageBreak/>
        <w:t xml:space="preserve">educación médica graduada de los Estados Unidos. </w:t>
      </w:r>
      <w:r>
        <w:rPr>
          <w:rFonts w:ascii="Arial" w:hAnsi="Arial"/>
        </w:rPr>
        <w:t>A</w:t>
      </w:r>
      <w:r w:rsidRPr="000B65C9">
        <w:rPr>
          <w:rFonts w:ascii="Arial" w:hAnsi="Arial"/>
        </w:rPr>
        <w:t xml:space="preserve"> finales del  siglo XX, el Instituto de Medicina publica el reporte </w:t>
      </w:r>
      <w:r w:rsidRPr="000B65C9">
        <w:rPr>
          <w:rFonts w:ascii="Arial" w:hAnsi="Arial"/>
          <w:i/>
          <w:iCs/>
        </w:rPr>
        <w:t>Errar es Humano,</w:t>
      </w:r>
      <w:r w:rsidRPr="000B65C9">
        <w:rPr>
          <w:rFonts w:ascii="Arial" w:hAnsi="Arial"/>
        </w:rPr>
        <w:t xml:space="preserve"> el cual </w:t>
      </w:r>
      <w:r>
        <w:rPr>
          <w:rFonts w:ascii="Arial" w:hAnsi="Arial"/>
        </w:rPr>
        <w:t>resalta la importancia en la evolución de los pacientes de los errores médicos prevenibles conocidos como “Errores médicos”</w:t>
      </w:r>
      <w:r w:rsidRPr="000B65C9">
        <w:rPr>
          <w:rFonts w:ascii="Arial" w:hAnsi="Arial"/>
        </w:rPr>
        <w:t>.</w:t>
      </w:r>
      <w:r>
        <w:rPr>
          <w:rFonts w:ascii="Arial" w:hAnsi="Arial"/>
        </w:rPr>
        <w:t xml:space="preserve">  Estos pueden ser definidos como la falla de completar  un plan de acción intencionado o el uso de un plan erróneo para alcanzar el objetivo. Entre estos problemas que ocurren comúnmente durante el curso de una atención sanitaria están los eventos adversos a drogas, el uso inapropiado de transfusiones, las injurias quirúrgicas y </w:t>
      </w:r>
      <w:proofErr w:type="gramStart"/>
      <w:r>
        <w:rPr>
          <w:rFonts w:ascii="Arial" w:hAnsi="Arial"/>
        </w:rPr>
        <w:t>el</w:t>
      </w:r>
      <w:proofErr w:type="gramEnd"/>
      <w:r>
        <w:rPr>
          <w:rFonts w:ascii="Arial" w:hAnsi="Arial"/>
        </w:rPr>
        <w:t xml:space="preserve"> cirugía en el sitio equivocado, suicidios, injurias o muertes, caídas, quemaduras, ulceras de decúbito e identidad equivocada de los pacientes. Las tasas </w:t>
      </w:r>
      <w:proofErr w:type="spellStart"/>
      <w:r>
        <w:rPr>
          <w:rFonts w:ascii="Arial" w:hAnsi="Arial"/>
        </w:rPr>
        <w:t>mas</w:t>
      </w:r>
      <w:proofErr w:type="spellEnd"/>
      <w:r>
        <w:rPr>
          <w:rFonts w:ascii="Arial" w:hAnsi="Arial"/>
        </w:rPr>
        <w:t xml:space="preserve"> altas de error ocurren en las unidades de cuidados intensivos, quirófanos y servicios de emergencia</w:t>
      </w:r>
      <w:r>
        <w:rPr>
          <w:rStyle w:val="Refdenotaalfinal"/>
          <w:rFonts w:ascii="Arial" w:hAnsi="Arial"/>
        </w:rPr>
        <w:endnoteReference w:id="4"/>
      </w:r>
      <w:r>
        <w:rPr>
          <w:rFonts w:ascii="Arial" w:hAnsi="Arial"/>
        </w:rPr>
        <w:t xml:space="preserve">. </w:t>
      </w:r>
    </w:p>
    <w:p w:rsidR="00CD57B6" w:rsidRDefault="00CD57B6" w:rsidP="00CD57B6">
      <w:pPr>
        <w:autoSpaceDE w:val="0"/>
        <w:autoSpaceDN w:val="0"/>
        <w:adjustRightInd w:val="0"/>
        <w:spacing w:after="0" w:line="360" w:lineRule="auto"/>
        <w:jc w:val="both"/>
        <w:rPr>
          <w:rFonts w:ascii="Arial" w:hAnsi="Arial" w:cs="Arial"/>
          <w:sz w:val="24"/>
          <w:szCs w:val="24"/>
          <w:lang w:val="es-ES" w:eastAsia="es-ES"/>
        </w:rPr>
      </w:pPr>
      <w:r w:rsidRPr="00FC385F">
        <w:rPr>
          <w:rFonts w:ascii="Arial" w:hAnsi="Arial" w:cs="Arial"/>
          <w:sz w:val="24"/>
          <w:szCs w:val="24"/>
          <w:lang w:val="es-ES"/>
        </w:rPr>
        <w:t>Uno de los errores clasificados es el “Preventivo”, al no hacer un adecuado tratamiento de complicaciones posterior</w:t>
      </w:r>
      <w:r>
        <w:rPr>
          <w:rFonts w:ascii="Arial" w:hAnsi="Arial" w:cs="Arial"/>
          <w:sz w:val="24"/>
          <w:szCs w:val="24"/>
          <w:lang w:val="es-ES"/>
        </w:rPr>
        <w:t>e</w:t>
      </w:r>
      <w:r w:rsidRPr="00FC385F">
        <w:rPr>
          <w:rFonts w:ascii="Arial" w:hAnsi="Arial" w:cs="Arial"/>
          <w:sz w:val="24"/>
          <w:szCs w:val="24"/>
          <w:lang w:val="es-ES"/>
        </w:rPr>
        <w:t>s, y aquí podríamos incluir, el no tratamiento de morbilidades asociadas preexistentes en los pacientes quirúrgicos</w:t>
      </w:r>
      <w:r>
        <w:rPr>
          <w:rFonts w:ascii="Arial" w:hAnsi="Arial" w:cs="Arial"/>
          <w:sz w:val="24"/>
          <w:szCs w:val="24"/>
          <w:vertAlign w:val="superscript"/>
          <w:lang w:val="es-ES"/>
        </w:rPr>
        <w:t>4</w:t>
      </w:r>
      <w:r w:rsidRPr="00FC385F">
        <w:rPr>
          <w:rFonts w:ascii="Arial" w:hAnsi="Arial" w:cs="Arial"/>
          <w:sz w:val="24"/>
          <w:szCs w:val="24"/>
          <w:lang w:val="es-ES"/>
        </w:rPr>
        <w:t xml:space="preserve">.  </w:t>
      </w:r>
      <w:r w:rsidRPr="00FC385F">
        <w:rPr>
          <w:rFonts w:ascii="Arial" w:hAnsi="Arial" w:cs="Arial"/>
          <w:sz w:val="24"/>
          <w:szCs w:val="24"/>
          <w:lang w:val="es-ES" w:eastAsia="es-ES"/>
        </w:rPr>
        <w:t xml:space="preserve"> </w:t>
      </w:r>
    </w:p>
    <w:p w:rsidR="00CD57B6" w:rsidRDefault="00CD57B6" w:rsidP="00CD57B6">
      <w:p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Los sistemas de puntuación de estratificación del riesgo pueden ser clasificados en:</w:t>
      </w:r>
    </w:p>
    <w:p w:rsidR="00CD57B6" w:rsidRDefault="00CD57B6" w:rsidP="00CD57B6">
      <w:pPr>
        <w:numPr>
          <w:ilvl w:val="0"/>
          <w:numId w:val="18"/>
        </w:num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Estimadores del riesgo poblacional: </w:t>
      </w:r>
    </w:p>
    <w:p w:rsidR="00CD57B6" w:rsidRDefault="00CD57B6" w:rsidP="00CD57B6">
      <w:pPr>
        <w:numPr>
          <w:ilvl w:val="0"/>
          <w:numId w:val="19"/>
        </w:num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ASA- PS</w:t>
      </w:r>
    </w:p>
    <w:p w:rsidR="00CD57B6" w:rsidRDefault="00CD57B6" w:rsidP="00CD57B6">
      <w:pPr>
        <w:numPr>
          <w:ilvl w:val="0"/>
          <w:numId w:val="18"/>
        </w:num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Estimadores del riesgo individual:</w:t>
      </w:r>
    </w:p>
    <w:p w:rsidR="00CD57B6" w:rsidRDefault="00CD57B6" w:rsidP="00CD57B6">
      <w:pPr>
        <w:autoSpaceDE w:val="0"/>
        <w:autoSpaceDN w:val="0"/>
        <w:adjustRightInd w:val="0"/>
        <w:spacing w:after="0" w:line="360" w:lineRule="auto"/>
        <w:ind w:left="1068"/>
        <w:jc w:val="both"/>
        <w:rPr>
          <w:rFonts w:ascii="Arial" w:hAnsi="Arial" w:cs="Arial"/>
          <w:sz w:val="24"/>
          <w:szCs w:val="24"/>
          <w:lang w:val="es-ES" w:eastAsia="es-ES"/>
        </w:rPr>
      </w:pPr>
      <w:r w:rsidRPr="0004747D">
        <w:rPr>
          <w:rFonts w:ascii="Arial" w:hAnsi="Arial" w:cs="Arial"/>
          <w:sz w:val="24"/>
          <w:szCs w:val="24"/>
          <w:lang w:val="es-ES" w:eastAsia="es-ES"/>
        </w:rPr>
        <w:t xml:space="preserve">b.1. Diseñados para predecir morbilidad y mortalidad </w:t>
      </w:r>
      <w:proofErr w:type="spellStart"/>
      <w:r w:rsidRPr="0004747D">
        <w:rPr>
          <w:rFonts w:ascii="Arial" w:hAnsi="Arial" w:cs="Arial"/>
          <w:sz w:val="24"/>
          <w:szCs w:val="24"/>
          <w:lang w:val="es-ES" w:eastAsia="es-ES"/>
        </w:rPr>
        <w:t>cardiac</w:t>
      </w:r>
      <w:proofErr w:type="spellEnd"/>
      <w:r w:rsidRPr="0004747D">
        <w:rPr>
          <w:rFonts w:ascii="Arial" w:hAnsi="Arial" w:cs="Arial"/>
          <w:sz w:val="24"/>
          <w:szCs w:val="24"/>
          <w:lang w:val="es-ES" w:eastAsia="es-ES"/>
        </w:rPr>
        <w:t xml:space="preserve">: </w:t>
      </w:r>
    </w:p>
    <w:p w:rsidR="00CD57B6" w:rsidRPr="0004747D" w:rsidRDefault="00CD57B6" w:rsidP="00CD57B6">
      <w:pPr>
        <w:numPr>
          <w:ilvl w:val="0"/>
          <w:numId w:val="19"/>
        </w:numPr>
        <w:autoSpaceDE w:val="0"/>
        <w:autoSpaceDN w:val="0"/>
        <w:adjustRightInd w:val="0"/>
        <w:spacing w:after="0" w:line="360" w:lineRule="auto"/>
        <w:jc w:val="both"/>
        <w:rPr>
          <w:rFonts w:ascii="Arial" w:hAnsi="Arial" w:cs="Arial"/>
          <w:sz w:val="24"/>
          <w:szCs w:val="24"/>
          <w:lang w:val="en-US" w:eastAsia="es-ES"/>
        </w:rPr>
      </w:pPr>
      <w:r w:rsidRPr="0004747D">
        <w:rPr>
          <w:rFonts w:ascii="Arial" w:hAnsi="Arial" w:cs="Arial"/>
          <w:sz w:val="24"/>
          <w:szCs w:val="24"/>
          <w:lang w:val="en-US" w:eastAsia="es-ES"/>
        </w:rPr>
        <w:t>Lee Revised Cardiac Risk Index (RCRI)</w:t>
      </w:r>
    </w:p>
    <w:p w:rsidR="00CD57B6" w:rsidRDefault="00CD57B6" w:rsidP="00CD57B6">
      <w:pPr>
        <w:autoSpaceDE w:val="0"/>
        <w:autoSpaceDN w:val="0"/>
        <w:adjustRightInd w:val="0"/>
        <w:spacing w:after="0" w:line="360" w:lineRule="auto"/>
        <w:ind w:left="1068"/>
        <w:jc w:val="both"/>
        <w:rPr>
          <w:rFonts w:ascii="Arial" w:hAnsi="Arial" w:cs="Arial"/>
          <w:sz w:val="24"/>
          <w:szCs w:val="24"/>
          <w:lang w:val="es-ES" w:eastAsia="es-ES"/>
        </w:rPr>
      </w:pPr>
      <w:r>
        <w:rPr>
          <w:rFonts w:ascii="Arial" w:hAnsi="Arial" w:cs="Arial"/>
          <w:sz w:val="24"/>
          <w:szCs w:val="24"/>
          <w:lang w:val="es-ES" w:eastAsia="es-ES"/>
        </w:rPr>
        <w:t>b.2. Diseñados para predecir morbilidad y mortalidad genérica:</w:t>
      </w:r>
    </w:p>
    <w:p w:rsidR="00CD57B6" w:rsidRDefault="00CD57B6" w:rsidP="00CD57B6">
      <w:pPr>
        <w:numPr>
          <w:ilvl w:val="0"/>
          <w:numId w:val="19"/>
        </w:num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Índice de </w:t>
      </w:r>
      <w:proofErr w:type="spellStart"/>
      <w:r>
        <w:rPr>
          <w:rFonts w:ascii="Arial" w:hAnsi="Arial" w:cs="Arial"/>
          <w:sz w:val="24"/>
          <w:szCs w:val="24"/>
          <w:lang w:val="es-ES" w:eastAsia="es-ES"/>
        </w:rPr>
        <w:t>Comorbilidad</w:t>
      </w:r>
      <w:proofErr w:type="spellEnd"/>
      <w:r>
        <w:rPr>
          <w:rFonts w:ascii="Arial" w:hAnsi="Arial" w:cs="Arial"/>
          <w:sz w:val="24"/>
          <w:szCs w:val="24"/>
          <w:lang w:val="es-ES" w:eastAsia="es-ES"/>
        </w:rPr>
        <w:t xml:space="preserve"> de </w:t>
      </w:r>
      <w:proofErr w:type="spellStart"/>
      <w:r>
        <w:rPr>
          <w:rFonts w:ascii="Arial" w:hAnsi="Arial" w:cs="Arial"/>
          <w:sz w:val="24"/>
          <w:szCs w:val="24"/>
          <w:lang w:val="es-ES" w:eastAsia="es-ES"/>
        </w:rPr>
        <w:t>Charlson</w:t>
      </w:r>
      <w:proofErr w:type="spellEnd"/>
      <w:r>
        <w:rPr>
          <w:rFonts w:ascii="Arial" w:hAnsi="Arial" w:cs="Arial"/>
          <w:sz w:val="24"/>
          <w:szCs w:val="24"/>
          <w:lang w:val="es-ES" w:eastAsia="es-ES"/>
        </w:rPr>
        <w:t>: que utiliza factores de riesgo preoperatorios</w:t>
      </w:r>
    </w:p>
    <w:p w:rsidR="00CD57B6" w:rsidRPr="0004747D" w:rsidRDefault="00CD57B6" w:rsidP="00CD57B6">
      <w:pPr>
        <w:numPr>
          <w:ilvl w:val="0"/>
          <w:numId w:val="19"/>
        </w:numPr>
        <w:autoSpaceDE w:val="0"/>
        <w:autoSpaceDN w:val="0"/>
        <w:adjustRightInd w:val="0"/>
        <w:spacing w:after="0" w:line="360" w:lineRule="auto"/>
        <w:jc w:val="both"/>
        <w:rPr>
          <w:rFonts w:ascii="Arial" w:hAnsi="Arial" w:cs="Arial"/>
          <w:sz w:val="24"/>
          <w:szCs w:val="24"/>
          <w:lang w:val="en-US" w:eastAsia="es-ES"/>
        </w:rPr>
      </w:pPr>
      <w:r w:rsidRPr="0004747D">
        <w:rPr>
          <w:rFonts w:ascii="Arial" w:hAnsi="Arial" w:cs="Arial"/>
          <w:sz w:val="24"/>
          <w:szCs w:val="24"/>
          <w:lang w:val="en-US" w:eastAsia="es-ES"/>
        </w:rPr>
        <w:lastRenderedPageBreak/>
        <w:t xml:space="preserve">POSSUM: Physiological and Operative Severity Score for the </w:t>
      </w:r>
      <w:proofErr w:type="spellStart"/>
      <w:r w:rsidRPr="0004747D">
        <w:rPr>
          <w:rFonts w:ascii="Arial" w:hAnsi="Arial" w:cs="Arial"/>
          <w:sz w:val="24"/>
          <w:szCs w:val="24"/>
          <w:lang w:val="en-US" w:eastAsia="es-ES"/>
        </w:rPr>
        <w:t>enUmeration</w:t>
      </w:r>
      <w:proofErr w:type="spellEnd"/>
      <w:r w:rsidRPr="0004747D">
        <w:rPr>
          <w:rFonts w:ascii="Arial" w:hAnsi="Arial" w:cs="Arial"/>
          <w:sz w:val="24"/>
          <w:szCs w:val="24"/>
          <w:lang w:val="en-US" w:eastAsia="es-ES"/>
        </w:rPr>
        <w:t xml:space="preserve"> </w:t>
      </w:r>
      <w:r>
        <w:rPr>
          <w:rFonts w:ascii="Arial" w:hAnsi="Arial" w:cs="Arial"/>
          <w:sz w:val="24"/>
          <w:szCs w:val="24"/>
          <w:lang w:val="en-US" w:eastAsia="es-ES"/>
        </w:rPr>
        <w:t xml:space="preserve">of Morbidity and Mortality, </w:t>
      </w:r>
      <w:proofErr w:type="spellStart"/>
      <w:r>
        <w:rPr>
          <w:rFonts w:ascii="Arial" w:hAnsi="Arial" w:cs="Arial"/>
          <w:sz w:val="24"/>
          <w:szCs w:val="24"/>
          <w:lang w:val="en-US" w:eastAsia="es-ES"/>
        </w:rPr>
        <w:t>que</w:t>
      </w:r>
      <w:proofErr w:type="spellEnd"/>
      <w:r>
        <w:rPr>
          <w:rFonts w:ascii="Arial" w:hAnsi="Arial" w:cs="Arial"/>
          <w:sz w:val="24"/>
          <w:szCs w:val="24"/>
          <w:lang w:val="en-US" w:eastAsia="es-ES"/>
        </w:rPr>
        <w:t xml:space="preserve"> </w:t>
      </w:r>
      <w:proofErr w:type="spellStart"/>
      <w:r>
        <w:rPr>
          <w:rFonts w:ascii="Arial" w:hAnsi="Arial" w:cs="Arial"/>
          <w:sz w:val="24"/>
          <w:szCs w:val="24"/>
          <w:lang w:val="en-US" w:eastAsia="es-ES"/>
        </w:rPr>
        <w:t>utiliza</w:t>
      </w:r>
      <w:proofErr w:type="spellEnd"/>
      <w:r>
        <w:rPr>
          <w:rFonts w:ascii="Arial" w:hAnsi="Arial" w:cs="Arial"/>
          <w:sz w:val="24"/>
          <w:szCs w:val="24"/>
          <w:lang w:val="en-US" w:eastAsia="es-ES"/>
        </w:rPr>
        <w:t xml:space="preserve"> </w:t>
      </w:r>
      <w:proofErr w:type="spellStart"/>
      <w:r>
        <w:rPr>
          <w:rFonts w:ascii="Arial" w:hAnsi="Arial" w:cs="Arial"/>
          <w:sz w:val="24"/>
          <w:szCs w:val="24"/>
          <w:lang w:val="en-US" w:eastAsia="es-ES"/>
        </w:rPr>
        <w:t>una</w:t>
      </w:r>
      <w:proofErr w:type="spellEnd"/>
      <w:r>
        <w:rPr>
          <w:rFonts w:ascii="Arial" w:hAnsi="Arial" w:cs="Arial"/>
          <w:sz w:val="24"/>
          <w:szCs w:val="24"/>
          <w:lang w:val="en-US" w:eastAsia="es-ES"/>
        </w:rPr>
        <w:t xml:space="preserve"> </w:t>
      </w:r>
      <w:proofErr w:type="spellStart"/>
      <w:r>
        <w:rPr>
          <w:rFonts w:ascii="Arial" w:hAnsi="Arial" w:cs="Arial"/>
          <w:sz w:val="24"/>
          <w:szCs w:val="24"/>
          <w:lang w:val="en-US" w:eastAsia="es-ES"/>
        </w:rPr>
        <w:t>combinacion</w:t>
      </w:r>
      <w:proofErr w:type="spellEnd"/>
      <w:r>
        <w:rPr>
          <w:rFonts w:ascii="Arial" w:hAnsi="Arial" w:cs="Arial"/>
          <w:sz w:val="24"/>
          <w:szCs w:val="24"/>
          <w:lang w:val="en-US" w:eastAsia="es-ES"/>
        </w:rPr>
        <w:t xml:space="preserve"> de </w:t>
      </w:r>
      <w:proofErr w:type="spellStart"/>
      <w:r>
        <w:rPr>
          <w:rFonts w:ascii="Arial" w:hAnsi="Arial" w:cs="Arial"/>
          <w:sz w:val="24"/>
          <w:szCs w:val="24"/>
          <w:lang w:val="en-US" w:eastAsia="es-ES"/>
        </w:rPr>
        <w:t>factores</w:t>
      </w:r>
      <w:proofErr w:type="spellEnd"/>
      <w:r>
        <w:rPr>
          <w:rFonts w:ascii="Arial" w:hAnsi="Arial" w:cs="Arial"/>
          <w:sz w:val="24"/>
          <w:szCs w:val="24"/>
          <w:lang w:val="en-US" w:eastAsia="es-ES"/>
        </w:rPr>
        <w:t xml:space="preserve"> pre, intra y </w:t>
      </w:r>
      <w:proofErr w:type="spellStart"/>
      <w:r>
        <w:rPr>
          <w:rFonts w:ascii="Arial" w:hAnsi="Arial" w:cs="Arial"/>
          <w:sz w:val="24"/>
          <w:szCs w:val="24"/>
          <w:lang w:val="en-US" w:eastAsia="es-ES"/>
        </w:rPr>
        <w:t>postoperatorios</w:t>
      </w:r>
      <w:proofErr w:type="spellEnd"/>
      <w:r>
        <w:rPr>
          <w:rStyle w:val="Refdenotaalfinal"/>
          <w:rFonts w:ascii="Arial" w:hAnsi="Arial" w:cs="Arial"/>
          <w:sz w:val="24"/>
          <w:szCs w:val="24"/>
          <w:lang w:val="en-US" w:eastAsia="es-ES"/>
        </w:rPr>
        <w:endnoteReference w:id="5"/>
      </w:r>
      <w:r>
        <w:rPr>
          <w:rFonts w:ascii="Arial" w:hAnsi="Arial" w:cs="Arial"/>
          <w:sz w:val="24"/>
          <w:szCs w:val="24"/>
          <w:lang w:val="en-US" w:eastAsia="es-ES"/>
        </w:rPr>
        <w:t>.</w:t>
      </w:r>
    </w:p>
    <w:p w:rsidR="00CD57B6" w:rsidRPr="0004747D" w:rsidRDefault="00CD57B6" w:rsidP="00CD57B6">
      <w:pPr>
        <w:autoSpaceDE w:val="0"/>
        <w:autoSpaceDN w:val="0"/>
        <w:adjustRightInd w:val="0"/>
        <w:spacing w:after="0" w:line="240" w:lineRule="auto"/>
        <w:rPr>
          <w:rFonts w:ascii="Arial" w:hAnsi="Arial"/>
          <w:sz w:val="24"/>
          <w:lang w:val="en-US" w:eastAsia="es-ES"/>
        </w:rPr>
      </w:pPr>
      <w:r w:rsidRPr="0004747D">
        <w:rPr>
          <w:rFonts w:ascii="Arial" w:hAnsi="Arial"/>
          <w:sz w:val="24"/>
          <w:lang w:val="en-US" w:eastAsia="es-ES"/>
        </w:rPr>
        <w:tab/>
      </w:r>
      <w:bookmarkStart w:id="1" w:name="_Toc350720229"/>
    </w:p>
    <w:p w:rsidR="00CD57B6" w:rsidRDefault="00CD57B6" w:rsidP="00CD57B6">
      <w:pPr>
        <w:pStyle w:val="Ttulo2"/>
        <w:rPr>
          <w:lang w:val="es-ES" w:eastAsia="es-ES"/>
        </w:rPr>
      </w:pPr>
      <w:proofErr w:type="spellStart"/>
      <w:r>
        <w:rPr>
          <w:lang w:val="es-ES" w:eastAsia="es-ES"/>
        </w:rPr>
        <w:t>Comorbilidad</w:t>
      </w:r>
      <w:proofErr w:type="spellEnd"/>
      <w:r>
        <w:rPr>
          <w:lang w:val="es-ES" w:eastAsia="es-ES"/>
        </w:rPr>
        <w:t>.</w:t>
      </w:r>
      <w:bookmarkEnd w:id="1"/>
    </w:p>
    <w:p w:rsidR="00CD57B6" w:rsidRPr="00FC385F" w:rsidRDefault="00CD57B6" w:rsidP="00CD57B6">
      <w:pPr>
        <w:spacing w:line="360" w:lineRule="auto"/>
        <w:rPr>
          <w:lang w:val="es-ES" w:eastAsia="es-ES"/>
        </w:rPr>
      </w:pPr>
      <w:r w:rsidRPr="000B65C9">
        <w:rPr>
          <w:rFonts w:ascii="Arial" w:hAnsi="Arial"/>
          <w:sz w:val="24"/>
          <w:lang w:val="es-ES" w:eastAsia="es-ES"/>
        </w:rPr>
        <w:t xml:space="preserve">Unos de los parámetros que nos definen el riesgo post quirúrgico es el tomar en cuenta todas las </w:t>
      </w:r>
      <w:proofErr w:type="spellStart"/>
      <w:r w:rsidRPr="000B65C9">
        <w:rPr>
          <w:rFonts w:ascii="Arial" w:hAnsi="Arial"/>
          <w:sz w:val="24"/>
          <w:lang w:val="es-ES" w:eastAsia="es-ES"/>
        </w:rPr>
        <w:t>comorbilidades</w:t>
      </w:r>
      <w:proofErr w:type="spellEnd"/>
      <w:r w:rsidRPr="000B65C9">
        <w:rPr>
          <w:rFonts w:ascii="Arial" w:hAnsi="Arial"/>
          <w:sz w:val="24"/>
          <w:lang w:val="es-ES" w:eastAsia="es-ES"/>
        </w:rPr>
        <w:t xml:space="preserve"> que presenta el paciente y que pueden en un determinado momento interferir en un postquirúrgico satisfactorio.</w:t>
      </w:r>
    </w:p>
    <w:p w:rsidR="00CD57B6" w:rsidRPr="000B65C9" w:rsidRDefault="00CD57B6" w:rsidP="00CD57B6">
      <w:pPr>
        <w:spacing w:before="100" w:beforeAutospacing="1" w:after="100" w:afterAutospacing="1" w:line="360" w:lineRule="auto"/>
        <w:jc w:val="both"/>
        <w:rPr>
          <w:rFonts w:ascii="Arial" w:eastAsia="Times New Roman" w:hAnsi="Arial"/>
          <w:sz w:val="24"/>
          <w:szCs w:val="24"/>
          <w:lang w:eastAsia="es-SV"/>
        </w:rPr>
      </w:pPr>
      <w:r w:rsidRPr="000B65C9">
        <w:rPr>
          <w:rFonts w:ascii="Arial" w:eastAsia="Times New Roman" w:hAnsi="Arial"/>
          <w:sz w:val="24"/>
          <w:szCs w:val="24"/>
          <w:lang w:eastAsia="es-SV"/>
        </w:rPr>
        <w:t xml:space="preserve">La </w:t>
      </w:r>
      <w:proofErr w:type="spellStart"/>
      <w:r w:rsidRPr="000B65C9">
        <w:rPr>
          <w:rFonts w:ascii="Arial" w:eastAsia="Times New Roman" w:hAnsi="Arial"/>
          <w:b/>
          <w:bCs/>
          <w:sz w:val="24"/>
          <w:szCs w:val="24"/>
          <w:lang w:eastAsia="es-SV"/>
        </w:rPr>
        <w:t>comorbilidad</w:t>
      </w:r>
      <w:proofErr w:type="spellEnd"/>
      <w:r w:rsidRPr="000B65C9">
        <w:rPr>
          <w:rFonts w:ascii="Arial" w:eastAsia="Times New Roman" w:hAnsi="Arial"/>
          <w:sz w:val="24"/>
          <w:szCs w:val="24"/>
          <w:lang w:eastAsia="es-SV"/>
        </w:rPr>
        <w:t xml:space="preserve">, es un término </w:t>
      </w:r>
      <w:hyperlink r:id="rId9" w:tooltip="Medicina" w:history="1">
        <w:r w:rsidRPr="000B65C9">
          <w:rPr>
            <w:rFonts w:ascii="Arial" w:eastAsia="Times New Roman" w:hAnsi="Arial"/>
            <w:color w:val="000000"/>
            <w:sz w:val="24"/>
            <w:szCs w:val="24"/>
            <w:lang w:eastAsia="es-SV"/>
          </w:rPr>
          <w:t>médico</w:t>
        </w:r>
      </w:hyperlink>
      <w:r w:rsidRPr="000B65C9">
        <w:rPr>
          <w:rFonts w:ascii="Arial" w:eastAsia="Times New Roman" w:hAnsi="Arial"/>
          <w:color w:val="000000"/>
          <w:sz w:val="24"/>
          <w:szCs w:val="24"/>
          <w:lang w:eastAsia="es-SV"/>
        </w:rPr>
        <w:t xml:space="preserve">, </w:t>
      </w:r>
      <w:r w:rsidRPr="000B65C9">
        <w:rPr>
          <w:rFonts w:ascii="Arial" w:eastAsia="Times New Roman" w:hAnsi="Arial"/>
          <w:sz w:val="24"/>
          <w:szCs w:val="24"/>
          <w:lang w:eastAsia="es-SV"/>
        </w:rPr>
        <w:t xml:space="preserve">acuñado por AR </w:t>
      </w:r>
      <w:proofErr w:type="spellStart"/>
      <w:r w:rsidRPr="000B65C9">
        <w:rPr>
          <w:rFonts w:ascii="Arial" w:eastAsia="Times New Roman" w:hAnsi="Arial"/>
          <w:sz w:val="24"/>
          <w:szCs w:val="24"/>
          <w:lang w:eastAsia="es-SV"/>
        </w:rPr>
        <w:t>Fenstein</w:t>
      </w:r>
      <w:proofErr w:type="spellEnd"/>
      <w:r w:rsidRPr="000B65C9">
        <w:rPr>
          <w:rFonts w:ascii="Arial" w:eastAsia="Times New Roman" w:hAnsi="Arial"/>
          <w:sz w:val="24"/>
          <w:szCs w:val="24"/>
          <w:lang w:eastAsia="es-SV"/>
        </w:rPr>
        <w:t xml:space="preserve"> en 1970, y que se refiere a dos conceptos</w:t>
      </w:r>
      <w:r>
        <w:rPr>
          <w:rStyle w:val="Refdenotaalfinal"/>
          <w:rFonts w:ascii="Arial" w:eastAsia="Times New Roman" w:hAnsi="Arial"/>
          <w:sz w:val="24"/>
          <w:szCs w:val="24"/>
          <w:lang w:eastAsia="es-SV"/>
        </w:rPr>
        <w:endnoteReference w:id="6"/>
      </w:r>
      <w:r w:rsidRPr="000B65C9">
        <w:rPr>
          <w:rFonts w:ascii="Arial" w:eastAsia="Times New Roman" w:hAnsi="Arial"/>
          <w:sz w:val="24"/>
          <w:szCs w:val="24"/>
          <w:lang w:eastAsia="es-SV"/>
        </w:rPr>
        <w:t>:</w:t>
      </w:r>
    </w:p>
    <w:p w:rsidR="00CD57B6" w:rsidRPr="000B65C9" w:rsidRDefault="00CD57B6" w:rsidP="00CD57B6">
      <w:pPr>
        <w:numPr>
          <w:ilvl w:val="0"/>
          <w:numId w:val="1"/>
        </w:numPr>
        <w:spacing w:before="100" w:beforeAutospacing="1" w:after="100" w:afterAutospacing="1" w:line="360" w:lineRule="auto"/>
        <w:jc w:val="both"/>
        <w:rPr>
          <w:rFonts w:ascii="Arial" w:eastAsia="Times New Roman" w:hAnsi="Arial"/>
          <w:sz w:val="24"/>
          <w:szCs w:val="24"/>
          <w:lang w:eastAsia="es-SV"/>
        </w:rPr>
      </w:pPr>
      <w:r w:rsidRPr="000B65C9">
        <w:rPr>
          <w:rFonts w:ascii="Arial" w:eastAsia="Times New Roman" w:hAnsi="Arial"/>
          <w:sz w:val="24"/>
          <w:szCs w:val="24"/>
          <w:lang w:eastAsia="es-SV"/>
        </w:rPr>
        <w:t xml:space="preserve">La </w:t>
      </w:r>
      <w:r w:rsidRPr="000B65C9">
        <w:rPr>
          <w:rFonts w:ascii="Arial" w:eastAsia="Times New Roman" w:hAnsi="Arial"/>
          <w:i/>
          <w:iCs/>
          <w:sz w:val="24"/>
          <w:szCs w:val="24"/>
          <w:lang w:eastAsia="es-SV"/>
        </w:rPr>
        <w:t>presencia</w:t>
      </w:r>
      <w:r w:rsidRPr="000B65C9">
        <w:rPr>
          <w:rFonts w:ascii="Arial" w:eastAsia="Times New Roman" w:hAnsi="Arial"/>
          <w:sz w:val="24"/>
          <w:szCs w:val="24"/>
          <w:lang w:eastAsia="es-SV"/>
        </w:rPr>
        <w:t xml:space="preserve"> de uno o más trastornos (o enfermedades) además de la enfermedad o trastorno primario.</w:t>
      </w:r>
    </w:p>
    <w:p w:rsidR="00CD57B6" w:rsidRDefault="00CD57B6" w:rsidP="00CD57B6">
      <w:pPr>
        <w:numPr>
          <w:ilvl w:val="0"/>
          <w:numId w:val="1"/>
        </w:numPr>
        <w:spacing w:before="100" w:beforeAutospacing="1" w:after="100" w:afterAutospacing="1" w:line="360" w:lineRule="auto"/>
        <w:jc w:val="both"/>
        <w:rPr>
          <w:rFonts w:ascii="Arial" w:eastAsia="Times New Roman" w:hAnsi="Arial"/>
          <w:sz w:val="24"/>
          <w:szCs w:val="24"/>
          <w:lang w:eastAsia="es-SV"/>
        </w:rPr>
      </w:pPr>
      <w:r w:rsidRPr="000B65C9">
        <w:rPr>
          <w:rFonts w:ascii="Arial" w:eastAsia="Times New Roman" w:hAnsi="Arial"/>
          <w:sz w:val="24"/>
          <w:szCs w:val="24"/>
          <w:lang w:eastAsia="es-SV"/>
        </w:rPr>
        <w:t xml:space="preserve">El </w:t>
      </w:r>
      <w:r w:rsidRPr="000B65C9">
        <w:rPr>
          <w:rFonts w:ascii="Arial" w:eastAsia="Times New Roman" w:hAnsi="Arial"/>
          <w:i/>
          <w:iCs/>
          <w:sz w:val="24"/>
          <w:szCs w:val="24"/>
          <w:lang w:eastAsia="es-SV"/>
        </w:rPr>
        <w:t>efecto</w:t>
      </w:r>
      <w:r w:rsidRPr="000B65C9">
        <w:rPr>
          <w:rFonts w:ascii="Arial" w:eastAsia="Times New Roman" w:hAnsi="Arial"/>
          <w:sz w:val="24"/>
          <w:szCs w:val="24"/>
          <w:lang w:eastAsia="es-SV"/>
        </w:rPr>
        <w:t xml:space="preserve"> de estos trastornos o enfermedades adicionales.</w:t>
      </w:r>
    </w:p>
    <w:p w:rsidR="00CD57B6" w:rsidRPr="000B65C9"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El término "</w:t>
      </w:r>
      <w:proofErr w:type="spellStart"/>
      <w:r w:rsidRPr="000B65C9">
        <w:rPr>
          <w:rFonts w:ascii="Arial" w:eastAsia="Times New Roman" w:hAnsi="Arial"/>
          <w:color w:val="000000"/>
          <w:sz w:val="24"/>
          <w:szCs w:val="24"/>
          <w:lang w:eastAsia="es-SV"/>
        </w:rPr>
        <w:t>comórbido</w:t>
      </w:r>
      <w:proofErr w:type="spellEnd"/>
      <w:r w:rsidRPr="000B65C9">
        <w:rPr>
          <w:rFonts w:ascii="Arial" w:eastAsia="Times New Roman" w:hAnsi="Arial"/>
          <w:color w:val="000000"/>
          <w:sz w:val="24"/>
          <w:szCs w:val="24"/>
          <w:lang w:eastAsia="es-SV"/>
        </w:rPr>
        <w:t>" tiene habitualmente dos definiciones:</w:t>
      </w:r>
    </w:p>
    <w:p w:rsidR="00CD57B6" w:rsidRPr="000B65C9" w:rsidRDefault="00CD57B6" w:rsidP="00CD57B6">
      <w:pPr>
        <w:numPr>
          <w:ilvl w:val="0"/>
          <w:numId w:val="2"/>
        </w:num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Indica una condición médica que existe simultáneamente pero con independencia de otra en un paciente (esta es la definición más antigua y la más correcta).</w:t>
      </w:r>
    </w:p>
    <w:p w:rsidR="00CD57B6" w:rsidRPr="000B65C9" w:rsidRDefault="00CD57B6" w:rsidP="00CD57B6">
      <w:pPr>
        <w:numPr>
          <w:ilvl w:val="0"/>
          <w:numId w:val="2"/>
        </w:num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 xml:space="preserve">Indica una condición médica en un paciente que causa, es causada o </w:t>
      </w:r>
      <w:proofErr w:type="spellStart"/>
      <w:r w:rsidRPr="000B65C9">
        <w:rPr>
          <w:rFonts w:ascii="Arial" w:eastAsia="Times New Roman" w:hAnsi="Arial"/>
          <w:color w:val="000000"/>
          <w:sz w:val="24"/>
          <w:szCs w:val="24"/>
          <w:lang w:eastAsia="es-SV"/>
        </w:rPr>
        <w:t>esta</w:t>
      </w:r>
      <w:proofErr w:type="spellEnd"/>
      <w:r w:rsidRPr="000B65C9">
        <w:rPr>
          <w:rFonts w:ascii="Arial" w:eastAsia="Times New Roman" w:hAnsi="Arial"/>
          <w:color w:val="000000"/>
          <w:sz w:val="24"/>
          <w:szCs w:val="24"/>
          <w:lang w:eastAsia="es-SV"/>
        </w:rPr>
        <w:t xml:space="preserve"> relacionada de cualquier modo con otra condición en el mismo paciente (esta es una definición más nueva, no estándar y menos aceptada).</w:t>
      </w:r>
    </w:p>
    <w:p w:rsidR="00CD57B6" w:rsidRPr="000B65C9" w:rsidRDefault="00CD57B6" w:rsidP="00CD57B6">
      <w:pPr>
        <w:spacing w:after="120" w:line="360" w:lineRule="auto"/>
        <w:jc w:val="both"/>
        <w:rPr>
          <w:rFonts w:ascii="Arial" w:eastAsia="Times New Roman" w:hAnsi="Arial"/>
          <w:color w:val="000000"/>
          <w:sz w:val="24"/>
          <w:szCs w:val="24"/>
          <w:lang w:eastAsia="es-SV"/>
        </w:rPr>
      </w:pPr>
      <w:r w:rsidRPr="000B65C9">
        <w:rPr>
          <w:rFonts w:ascii="Arial" w:hAnsi="Arial"/>
          <w:color w:val="000000"/>
          <w:sz w:val="24"/>
          <w:szCs w:val="24"/>
        </w:rPr>
        <w:t xml:space="preserve">Los pacientes presentan en la consulta médica una amplia gama de </w:t>
      </w:r>
      <w:hyperlink r:id="rId10" w:tooltip="Problemas de salud" w:history="1">
        <w:r w:rsidRPr="000B65C9">
          <w:rPr>
            <w:rStyle w:val="Hipervnculo"/>
            <w:rFonts w:ascii="Arial" w:hAnsi="Arial"/>
            <w:color w:val="000000"/>
            <w:sz w:val="24"/>
            <w:szCs w:val="24"/>
            <w:u w:val="none"/>
          </w:rPr>
          <w:t>problemas de salud</w:t>
        </w:r>
      </w:hyperlink>
      <w:r w:rsidRPr="000B65C9">
        <w:rPr>
          <w:rFonts w:ascii="Arial" w:hAnsi="Arial"/>
          <w:color w:val="000000"/>
          <w:sz w:val="24"/>
          <w:szCs w:val="24"/>
        </w:rPr>
        <w:t xml:space="preserve"> en un momento dado. Responder a este tipo de pacientes requiere de la ciencia, la consciencia y la ética. No se limita a lo que se aprende en los libros, ni a los resultados de los ensayos clínicos. Se necesita saber más acerca </w:t>
      </w:r>
      <w:r w:rsidRPr="000B65C9">
        <w:rPr>
          <w:rFonts w:ascii="Arial" w:hAnsi="Arial"/>
          <w:color w:val="000000"/>
          <w:sz w:val="24"/>
          <w:szCs w:val="24"/>
        </w:rPr>
        <w:lastRenderedPageBreak/>
        <w:t xml:space="preserve">de la </w:t>
      </w:r>
      <w:proofErr w:type="spellStart"/>
      <w:r w:rsidRPr="000B65C9">
        <w:rPr>
          <w:rFonts w:ascii="Arial" w:hAnsi="Arial"/>
          <w:color w:val="000000"/>
          <w:sz w:val="24"/>
          <w:szCs w:val="24"/>
        </w:rPr>
        <w:t>comorbilidad</w:t>
      </w:r>
      <w:proofErr w:type="spellEnd"/>
      <w:r w:rsidRPr="000B65C9">
        <w:rPr>
          <w:rFonts w:ascii="Arial" w:hAnsi="Arial"/>
          <w:color w:val="000000"/>
          <w:sz w:val="24"/>
          <w:szCs w:val="24"/>
        </w:rPr>
        <w:t xml:space="preserve">, su evolución y el proceso de atención a pacientes con múltiples enfermedades a la vez. Los índices de </w:t>
      </w:r>
      <w:proofErr w:type="spellStart"/>
      <w:r w:rsidRPr="000B65C9">
        <w:rPr>
          <w:rFonts w:ascii="Arial" w:hAnsi="Arial"/>
          <w:color w:val="000000"/>
          <w:sz w:val="24"/>
          <w:szCs w:val="24"/>
        </w:rPr>
        <w:t>comorbilidad</w:t>
      </w:r>
      <w:proofErr w:type="spellEnd"/>
      <w:r w:rsidRPr="000B65C9">
        <w:rPr>
          <w:rFonts w:ascii="Arial" w:hAnsi="Arial"/>
          <w:color w:val="000000"/>
          <w:sz w:val="24"/>
          <w:szCs w:val="24"/>
        </w:rPr>
        <w:t xml:space="preserve"> facilitan su investigación, y en algunos casos, permiten su aplicación directa en la clínica. Se dispone de un método de abordaje clínico apropiado, el método clínico centrado en el paciente. Sin embargo, para gestionar mejor la </w:t>
      </w:r>
      <w:proofErr w:type="spellStart"/>
      <w:r w:rsidRPr="000B65C9">
        <w:rPr>
          <w:rFonts w:ascii="Arial" w:hAnsi="Arial"/>
          <w:color w:val="000000"/>
          <w:sz w:val="24"/>
          <w:szCs w:val="24"/>
        </w:rPr>
        <w:t>comorbilidad</w:t>
      </w:r>
      <w:proofErr w:type="spellEnd"/>
      <w:r w:rsidRPr="000B65C9">
        <w:rPr>
          <w:rFonts w:ascii="Arial" w:hAnsi="Arial"/>
          <w:color w:val="000000"/>
          <w:sz w:val="24"/>
          <w:szCs w:val="24"/>
        </w:rPr>
        <w:t xml:space="preserve"> se precisa de herramientas de apoyo en la </w:t>
      </w:r>
      <w:hyperlink r:id="rId11" w:tooltip="Toma de decisiones" w:history="1">
        <w:r w:rsidRPr="000B65C9">
          <w:rPr>
            <w:rStyle w:val="Hipervnculo"/>
            <w:rFonts w:ascii="Arial" w:hAnsi="Arial"/>
            <w:color w:val="000000"/>
            <w:sz w:val="24"/>
            <w:szCs w:val="24"/>
            <w:u w:val="none"/>
          </w:rPr>
          <w:t>toma de decisiones</w:t>
        </w:r>
      </w:hyperlink>
      <w:r w:rsidRPr="000B65C9">
        <w:rPr>
          <w:rFonts w:ascii="Arial" w:hAnsi="Arial"/>
          <w:color w:val="000000"/>
          <w:sz w:val="24"/>
          <w:szCs w:val="24"/>
        </w:rPr>
        <w:t>, así como un modelo organizativo de la atención, centrado en el paciente, orientado a la gestión de problemas de salud, múltiples, crónicos, que ocurren simultáneamente y con un patrón de gravedad cambiante con el tiempo</w:t>
      </w:r>
      <w:r>
        <w:rPr>
          <w:rFonts w:ascii="Arial" w:hAnsi="Arial"/>
          <w:color w:val="000000"/>
          <w:sz w:val="24"/>
          <w:szCs w:val="24"/>
        </w:rPr>
        <w:t xml:space="preserve"> </w:t>
      </w:r>
      <w:r>
        <w:rPr>
          <w:rStyle w:val="Refdenotaalfinal"/>
          <w:rFonts w:ascii="Arial" w:hAnsi="Arial"/>
          <w:color w:val="000000"/>
          <w:sz w:val="24"/>
          <w:szCs w:val="24"/>
        </w:rPr>
        <w:endnoteReference w:id="7"/>
      </w:r>
      <w:r w:rsidRPr="000B65C9">
        <w:rPr>
          <w:rFonts w:ascii="Arial" w:hAnsi="Arial"/>
          <w:color w:val="000000"/>
          <w:sz w:val="24"/>
          <w:szCs w:val="24"/>
        </w:rPr>
        <w:t>.</w:t>
      </w:r>
    </w:p>
    <w:p w:rsidR="00CD57B6" w:rsidRPr="000B65C9" w:rsidRDefault="00CD57B6" w:rsidP="00CD57B6">
      <w:pPr>
        <w:spacing w:before="100" w:beforeAutospacing="1" w:after="120"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 xml:space="preserve">En </w:t>
      </w:r>
      <w:hyperlink r:id="rId12" w:tooltip="Medicina" w:history="1">
        <w:r w:rsidRPr="000B65C9">
          <w:rPr>
            <w:rFonts w:ascii="Arial" w:eastAsia="Times New Roman" w:hAnsi="Arial"/>
            <w:color w:val="000000"/>
            <w:sz w:val="24"/>
            <w:szCs w:val="24"/>
            <w:lang w:eastAsia="es-SV"/>
          </w:rPr>
          <w:t>medicina</w:t>
        </w:r>
      </w:hyperlink>
      <w:r w:rsidRPr="000B65C9">
        <w:rPr>
          <w:rFonts w:ascii="Arial" w:eastAsia="Times New Roman" w:hAnsi="Arial"/>
          <w:color w:val="000000"/>
          <w:sz w:val="24"/>
          <w:szCs w:val="24"/>
          <w:lang w:eastAsia="es-SV"/>
        </w:rPr>
        <w:t xml:space="preserve">, la </w:t>
      </w:r>
      <w:proofErr w:type="spellStart"/>
      <w:r w:rsidRPr="000B65C9">
        <w:rPr>
          <w:rFonts w:ascii="Arial" w:eastAsia="Times New Roman" w:hAnsi="Arial"/>
          <w:color w:val="000000"/>
          <w:sz w:val="24"/>
          <w:szCs w:val="24"/>
          <w:lang w:eastAsia="es-SV"/>
        </w:rPr>
        <w:t>comorbilidad</w:t>
      </w:r>
      <w:proofErr w:type="spellEnd"/>
      <w:r w:rsidRPr="000B65C9">
        <w:rPr>
          <w:rFonts w:ascii="Arial" w:eastAsia="Times New Roman" w:hAnsi="Arial"/>
          <w:color w:val="000000"/>
          <w:sz w:val="24"/>
          <w:szCs w:val="24"/>
          <w:lang w:eastAsia="es-SV"/>
        </w:rPr>
        <w:t xml:space="preserve"> describe el efecto de una </w:t>
      </w:r>
      <w:hyperlink r:id="rId13" w:tooltip="Enfermedad" w:history="1">
        <w:r w:rsidRPr="000B65C9">
          <w:rPr>
            <w:rFonts w:ascii="Arial" w:eastAsia="Times New Roman" w:hAnsi="Arial"/>
            <w:color w:val="000000"/>
            <w:sz w:val="24"/>
            <w:szCs w:val="24"/>
            <w:lang w:eastAsia="es-SV"/>
          </w:rPr>
          <w:t>enfermedad</w:t>
        </w:r>
      </w:hyperlink>
      <w:r w:rsidRPr="000B65C9">
        <w:rPr>
          <w:rFonts w:ascii="Arial" w:eastAsia="Times New Roman" w:hAnsi="Arial"/>
          <w:color w:val="000000"/>
          <w:sz w:val="24"/>
          <w:szCs w:val="24"/>
          <w:lang w:eastAsia="es-SV"/>
        </w:rPr>
        <w:t xml:space="preserve"> o enfermedades en un paciente cuya enfermedad primaria es otra distinta. Actualmente no existe un método aceptado para cuantificar este tipo de </w:t>
      </w:r>
      <w:proofErr w:type="spellStart"/>
      <w:r w:rsidRPr="000B65C9">
        <w:rPr>
          <w:rFonts w:ascii="Arial" w:eastAsia="Times New Roman" w:hAnsi="Arial"/>
          <w:color w:val="000000"/>
          <w:sz w:val="24"/>
          <w:szCs w:val="24"/>
          <w:lang w:eastAsia="es-SV"/>
        </w:rPr>
        <w:t>comorbididad</w:t>
      </w:r>
      <w:proofErr w:type="spellEnd"/>
      <w:r w:rsidRPr="000B65C9">
        <w:rPr>
          <w:rFonts w:ascii="Arial" w:eastAsia="Times New Roman" w:hAnsi="Arial"/>
          <w:color w:val="000000"/>
          <w:sz w:val="24"/>
          <w:szCs w:val="24"/>
          <w:lang w:eastAsia="es-SV"/>
        </w:rPr>
        <w:t>.</w:t>
      </w:r>
    </w:p>
    <w:p w:rsidR="00CD57B6" w:rsidRPr="000B65C9"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 xml:space="preserve">Muchos test intentan estandarizar el "peso" o valor de las afecciones </w:t>
      </w:r>
      <w:proofErr w:type="spellStart"/>
      <w:r w:rsidRPr="000B65C9">
        <w:rPr>
          <w:rFonts w:ascii="Arial" w:eastAsia="Times New Roman" w:hAnsi="Arial"/>
          <w:color w:val="000000"/>
          <w:sz w:val="24"/>
          <w:szCs w:val="24"/>
          <w:lang w:eastAsia="es-SV"/>
        </w:rPr>
        <w:t>comórbidas</w:t>
      </w:r>
      <w:proofErr w:type="spellEnd"/>
      <w:r w:rsidRPr="000B65C9">
        <w:rPr>
          <w:rFonts w:ascii="Arial" w:eastAsia="Times New Roman" w:hAnsi="Arial"/>
          <w:color w:val="000000"/>
          <w:sz w:val="24"/>
          <w:szCs w:val="24"/>
          <w:lang w:eastAsia="es-SV"/>
        </w:rPr>
        <w:t xml:space="preserve"> para decidir si son secundarias o terciarias. Cada test intenta consolidar cada afección </w:t>
      </w:r>
      <w:proofErr w:type="spellStart"/>
      <w:r w:rsidRPr="000B65C9">
        <w:rPr>
          <w:rFonts w:ascii="Arial" w:eastAsia="Times New Roman" w:hAnsi="Arial"/>
          <w:color w:val="000000"/>
          <w:sz w:val="24"/>
          <w:szCs w:val="24"/>
          <w:lang w:eastAsia="es-SV"/>
        </w:rPr>
        <w:t>comórbida</w:t>
      </w:r>
      <w:proofErr w:type="spellEnd"/>
      <w:r w:rsidRPr="000B65C9">
        <w:rPr>
          <w:rFonts w:ascii="Arial" w:eastAsia="Times New Roman" w:hAnsi="Arial"/>
          <w:color w:val="000000"/>
          <w:sz w:val="24"/>
          <w:szCs w:val="24"/>
          <w:lang w:eastAsia="es-SV"/>
        </w:rPr>
        <w:t xml:space="preserve"> en concreto en una </w:t>
      </w:r>
      <w:hyperlink r:id="rId14" w:tooltip="Variable" w:history="1">
        <w:r w:rsidRPr="000B65C9">
          <w:rPr>
            <w:rFonts w:ascii="Arial" w:eastAsia="Times New Roman" w:hAnsi="Arial"/>
            <w:color w:val="000000"/>
            <w:sz w:val="24"/>
            <w:szCs w:val="24"/>
            <w:lang w:eastAsia="es-SV"/>
          </w:rPr>
          <w:t>variable</w:t>
        </w:r>
      </w:hyperlink>
      <w:r w:rsidRPr="000B65C9">
        <w:rPr>
          <w:rFonts w:ascii="Arial" w:eastAsia="Times New Roman" w:hAnsi="Arial"/>
          <w:color w:val="000000"/>
          <w:sz w:val="24"/>
          <w:szCs w:val="24"/>
          <w:lang w:eastAsia="es-SV"/>
        </w:rPr>
        <w:t xml:space="preserve"> individual y </w:t>
      </w:r>
      <w:hyperlink r:id="rId15" w:tooltip="Pronóstico en medicina" w:history="1">
        <w:r w:rsidRPr="000B65C9">
          <w:rPr>
            <w:rFonts w:ascii="Arial" w:eastAsia="Times New Roman" w:hAnsi="Arial"/>
            <w:color w:val="000000"/>
            <w:sz w:val="24"/>
            <w:szCs w:val="24"/>
            <w:lang w:eastAsia="es-SV"/>
          </w:rPr>
          <w:t>predictiva</w:t>
        </w:r>
      </w:hyperlink>
      <w:r w:rsidRPr="000B65C9">
        <w:rPr>
          <w:rFonts w:ascii="Arial" w:eastAsia="Times New Roman" w:hAnsi="Arial"/>
          <w:color w:val="000000"/>
          <w:sz w:val="24"/>
          <w:szCs w:val="24"/>
          <w:lang w:eastAsia="es-SV"/>
        </w:rPr>
        <w:t xml:space="preserve"> que mida la mortalidad u otros resultados</w:t>
      </w:r>
      <w:r>
        <w:rPr>
          <w:rFonts w:ascii="Arial" w:eastAsia="Times New Roman" w:hAnsi="Arial"/>
          <w:color w:val="000000"/>
          <w:sz w:val="24"/>
          <w:szCs w:val="24"/>
          <w:vertAlign w:val="superscript"/>
          <w:lang w:eastAsia="es-SV"/>
        </w:rPr>
        <w:t>1</w:t>
      </w:r>
      <w:r w:rsidRPr="000B65C9">
        <w:rPr>
          <w:rFonts w:ascii="Arial" w:eastAsia="Times New Roman" w:hAnsi="Arial"/>
          <w:color w:val="000000"/>
          <w:sz w:val="24"/>
          <w:szCs w:val="24"/>
          <w:lang w:eastAsia="es-SV"/>
        </w:rPr>
        <w:t>. Los investigadores han "validado" estos test debido a su valor predictivo, pero ninguna prueba ha recibido un reconocimiento como estándar.</w:t>
      </w:r>
    </w:p>
    <w:p w:rsidR="00CD57B6" w:rsidRDefault="00CD57B6" w:rsidP="00CD57B6">
      <w:pPr>
        <w:pStyle w:val="Ttulo2"/>
        <w:rPr>
          <w:lang w:eastAsia="es-SV"/>
        </w:rPr>
      </w:pPr>
      <w:bookmarkStart w:id="2" w:name="_Toc350720230"/>
      <w:r w:rsidRPr="000B65C9">
        <w:rPr>
          <w:lang w:eastAsia="es-SV"/>
        </w:rPr>
        <w:t xml:space="preserve">Índice de </w:t>
      </w:r>
      <w:proofErr w:type="spellStart"/>
      <w:r>
        <w:rPr>
          <w:lang w:eastAsia="es-SV"/>
        </w:rPr>
        <w:t>Comorbilidad</w:t>
      </w:r>
      <w:proofErr w:type="spellEnd"/>
      <w:r>
        <w:rPr>
          <w:lang w:eastAsia="es-SV"/>
        </w:rPr>
        <w:t xml:space="preserve"> de </w:t>
      </w:r>
      <w:proofErr w:type="spellStart"/>
      <w:r w:rsidRPr="000B65C9">
        <w:rPr>
          <w:lang w:eastAsia="es-SV"/>
        </w:rPr>
        <w:t>Charlson</w:t>
      </w:r>
      <w:bookmarkEnd w:id="2"/>
      <w:proofErr w:type="spellEnd"/>
      <w:r>
        <w:rPr>
          <w:lang w:eastAsia="es-SV"/>
        </w:rPr>
        <w:t xml:space="preserve"> (CCI)</w:t>
      </w:r>
    </w:p>
    <w:p w:rsidR="00CD57B6" w:rsidRDefault="00CD57B6" w:rsidP="00CD57B6"/>
    <w:p w:rsidR="00CD57B6" w:rsidRDefault="00CD57B6" w:rsidP="00CD57B6">
      <w:pPr>
        <w:spacing w:line="360" w:lineRule="auto"/>
        <w:jc w:val="both"/>
        <w:rPr>
          <w:rFonts w:ascii="Arial" w:hAnsi="Arial"/>
          <w:sz w:val="24"/>
        </w:rPr>
      </w:pPr>
      <w:r w:rsidRPr="00E51211">
        <w:rPr>
          <w:rFonts w:ascii="Arial" w:hAnsi="Arial"/>
          <w:sz w:val="24"/>
        </w:rPr>
        <w:t xml:space="preserve">En 1987 </w:t>
      </w:r>
      <w:proofErr w:type="spellStart"/>
      <w:r w:rsidRPr="00E51211">
        <w:rPr>
          <w:rFonts w:ascii="Arial" w:hAnsi="Arial"/>
          <w:sz w:val="24"/>
        </w:rPr>
        <w:t>Charlson</w:t>
      </w:r>
      <w:proofErr w:type="spellEnd"/>
      <w:r w:rsidRPr="00E51211">
        <w:rPr>
          <w:rFonts w:ascii="Arial" w:hAnsi="Arial"/>
          <w:sz w:val="24"/>
        </w:rPr>
        <w:t xml:space="preserve"> </w:t>
      </w:r>
      <w:proofErr w:type="spellStart"/>
      <w:r w:rsidRPr="00E51211">
        <w:rPr>
          <w:rFonts w:ascii="Arial" w:hAnsi="Arial"/>
          <w:sz w:val="24"/>
        </w:rPr>
        <w:t>creo</w:t>
      </w:r>
      <w:proofErr w:type="spellEnd"/>
      <w:r w:rsidRPr="00E51211">
        <w:rPr>
          <w:rFonts w:ascii="Arial" w:hAnsi="Arial"/>
          <w:sz w:val="24"/>
        </w:rPr>
        <w:t xml:space="preserve"> una escala con valor predictivo de morbilidad tomando en cuenta que la capacidad predictiva de un </w:t>
      </w:r>
      <w:proofErr w:type="spellStart"/>
      <w:r w:rsidRPr="00E51211">
        <w:rPr>
          <w:rFonts w:ascii="Arial" w:hAnsi="Arial"/>
          <w:sz w:val="24"/>
        </w:rPr>
        <w:t>ındice</w:t>
      </w:r>
      <w:proofErr w:type="spellEnd"/>
      <w:r w:rsidRPr="00E51211">
        <w:rPr>
          <w:rFonts w:ascii="Arial" w:hAnsi="Arial"/>
          <w:sz w:val="24"/>
        </w:rPr>
        <w:t xml:space="preserve"> de </w:t>
      </w:r>
      <w:proofErr w:type="spellStart"/>
      <w:r w:rsidRPr="00E51211">
        <w:rPr>
          <w:rFonts w:ascii="Arial" w:hAnsi="Arial"/>
          <w:sz w:val="24"/>
        </w:rPr>
        <w:t>comorbilidad</w:t>
      </w:r>
      <w:proofErr w:type="spellEnd"/>
      <w:r w:rsidRPr="00E51211">
        <w:rPr>
          <w:rFonts w:ascii="Arial" w:hAnsi="Arial"/>
          <w:sz w:val="24"/>
        </w:rPr>
        <w:t xml:space="preserve"> depende de varios factores, incluidos: 1) las situaciones </w:t>
      </w:r>
      <w:proofErr w:type="spellStart"/>
      <w:r w:rsidRPr="00E51211">
        <w:rPr>
          <w:rFonts w:ascii="Arial" w:hAnsi="Arial"/>
          <w:sz w:val="24"/>
        </w:rPr>
        <w:t>clınicas</w:t>
      </w:r>
      <w:proofErr w:type="spellEnd"/>
      <w:r w:rsidRPr="00E51211">
        <w:rPr>
          <w:rFonts w:ascii="Arial" w:hAnsi="Arial"/>
          <w:sz w:val="24"/>
        </w:rPr>
        <w:t xml:space="preserve"> incluidas en el </w:t>
      </w:r>
      <w:proofErr w:type="spellStart"/>
      <w:r w:rsidRPr="00E51211">
        <w:rPr>
          <w:rFonts w:ascii="Arial" w:hAnsi="Arial"/>
          <w:sz w:val="24"/>
        </w:rPr>
        <w:t>ındice</w:t>
      </w:r>
      <w:proofErr w:type="spellEnd"/>
      <w:r w:rsidRPr="00E51211">
        <w:rPr>
          <w:rFonts w:ascii="Arial" w:hAnsi="Arial"/>
          <w:sz w:val="24"/>
        </w:rPr>
        <w:t xml:space="preserve">, la </w:t>
      </w:r>
      <w:proofErr w:type="spellStart"/>
      <w:r w:rsidRPr="00E51211">
        <w:rPr>
          <w:rFonts w:ascii="Arial" w:hAnsi="Arial"/>
          <w:sz w:val="24"/>
        </w:rPr>
        <w:t>distribucio´n</w:t>
      </w:r>
      <w:proofErr w:type="spellEnd"/>
      <w:r w:rsidRPr="00E51211">
        <w:rPr>
          <w:rFonts w:ascii="Arial" w:hAnsi="Arial"/>
          <w:sz w:val="24"/>
        </w:rPr>
        <w:t xml:space="preserve"> de las </w:t>
      </w:r>
      <w:proofErr w:type="spellStart"/>
      <w:r w:rsidRPr="00E51211">
        <w:rPr>
          <w:rFonts w:ascii="Arial" w:hAnsi="Arial"/>
          <w:sz w:val="24"/>
        </w:rPr>
        <w:t>comorbilidades</w:t>
      </w:r>
      <w:proofErr w:type="spellEnd"/>
      <w:r w:rsidRPr="00E51211">
        <w:rPr>
          <w:rFonts w:ascii="Arial" w:hAnsi="Arial"/>
          <w:sz w:val="24"/>
        </w:rPr>
        <w:t xml:space="preserve"> en la </w:t>
      </w:r>
      <w:proofErr w:type="spellStart"/>
      <w:r w:rsidRPr="00E51211">
        <w:rPr>
          <w:rFonts w:ascii="Arial" w:hAnsi="Arial"/>
          <w:sz w:val="24"/>
        </w:rPr>
        <w:t>poblacio´n</w:t>
      </w:r>
      <w:proofErr w:type="spellEnd"/>
      <w:r w:rsidRPr="00E51211">
        <w:rPr>
          <w:rFonts w:ascii="Arial" w:hAnsi="Arial"/>
          <w:sz w:val="24"/>
        </w:rPr>
        <w:t xml:space="preserve"> para estudiar; 3) el objetivo del estudio (por ejemplo, la mortalidad anual), y 4) la exactitud de las fuentes de </w:t>
      </w:r>
      <w:r w:rsidRPr="00E51211">
        <w:rPr>
          <w:rFonts w:ascii="Arial" w:hAnsi="Arial"/>
          <w:sz w:val="24"/>
        </w:rPr>
        <w:lastRenderedPageBreak/>
        <w:t>los datos.</w:t>
      </w:r>
      <w:r>
        <w:rPr>
          <w:rFonts w:ascii="Arial" w:hAnsi="Arial"/>
          <w:sz w:val="24"/>
        </w:rPr>
        <w:t xml:space="preserve"> La capacidad predictiva de 2 </w:t>
      </w:r>
      <w:proofErr w:type="spellStart"/>
      <w:r>
        <w:rPr>
          <w:rFonts w:ascii="Arial" w:hAnsi="Arial"/>
          <w:sz w:val="24"/>
        </w:rPr>
        <w:t>ı</w:t>
      </w:r>
      <w:r w:rsidRPr="00E51211">
        <w:rPr>
          <w:rFonts w:ascii="Arial" w:hAnsi="Arial"/>
          <w:sz w:val="24"/>
        </w:rPr>
        <w:t>ndices</w:t>
      </w:r>
      <w:proofErr w:type="spellEnd"/>
      <w:r w:rsidRPr="00E51211">
        <w:rPr>
          <w:rFonts w:ascii="Arial" w:hAnsi="Arial"/>
          <w:sz w:val="24"/>
        </w:rPr>
        <w:t xml:space="preserve"> puede compararse cuando las condiciones son constantes</w:t>
      </w:r>
      <w:r>
        <w:rPr>
          <w:rStyle w:val="Refdenotaalfinal"/>
          <w:rFonts w:ascii="Arial" w:hAnsi="Arial"/>
          <w:sz w:val="24"/>
        </w:rPr>
        <w:endnoteReference w:id="8"/>
      </w:r>
      <w:r>
        <w:rPr>
          <w:rFonts w:ascii="Arial" w:hAnsi="Arial"/>
          <w:sz w:val="24"/>
        </w:rPr>
        <w:t>.</w:t>
      </w:r>
    </w:p>
    <w:p w:rsidR="00CD57B6" w:rsidRPr="00E51211" w:rsidRDefault="00CD57B6" w:rsidP="00CD57B6">
      <w:pPr>
        <w:spacing w:line="360" w:lineRule="auto"/>
        <w:jc w:val="both"/>
        <w:rPr>
          <w:rFonts w:ascii="Arial" w:hAnsi="Arial"/>
          <w:sz w:val="24"/>
        </w:rPr>
      </w:pPr>
      <w:r w:rsidRPr="00C84B09">
        <w:rPr>
          <w:rStyle w:val="Textoennegrita"/>
          <w:rFonts w:ascii="Arial" w:hAnsi="Arial" w:cs="Arial"/>
          <w:b w:val="0"/>
          <w:sz w:val="24"/>
          <w:szCs w:val="24"/>
          <w:shd w:val="clear" w:color="auto" w:fill="FFFFFF"/>
        </w:rPr>
        <w:t xml:space="preserve">Es un sistema de evaluación de la esperanza de vida a los diez años, en dependencia de la edad en que se evalúa, y de las </w:t>
      </w:r>
      <w:proofErr w:type="spellStart"/>
      <w:r w:rsidRPr="00C84B09">
        <w:rPr>
          <w:rStyle w:val="Textoennegrita"/>
          <w:rFonts w:ascii="Arial" w:hAnsi="Arial" w:cs="Arial"/>
          <w:b w:val="0"/>
          <w:sz w:val="24"/>
          <w:szCs w:val="24"/>
          <w:shd w:val="clear" w:color="auto" w:fill="FFFFFF"/>
        </w:rPr>
        <w:t>comorbilidades</w:t>
      </w:r>
      <w:proofErr w:type="spellEnd"/>
      <w:r w:rsidRPr="00C84B09">
        <w:rPr>
          <w:rStyle w:val="Textoennegrita"/>
          <w:rFonts w:ascii="Arial" w:hAnsi="Arial" w:cs="Arial"/>
          <w:b w:val="0"/>
          <w:sz w:val="24"/>
          <w:szCs w:val="24"/>
          <w:shd w:val="clear" w:color="auto" w:fill="FFFFFF"/>
        </w:rPr>
        <w:t xml:space="preserve"> del sujeto.</w:t>
      </w:r>
      <w:r>
        <w:rPr>
          <w:rStyle w:val="Textoennegrita"/>
          <w:rFonts w:ascii="Arial" w:hAnsi="Arial" w:cs="Arial"/>
          <w:b w:val="0"/>
          <w:sz w:val="24"/>
          <w:szCs w:val="24"/>
          <w:shd w:val="clear" w:color="auto" w:fill="FFFFFF"/>
        </w:rPr>
        <w:t xml:space="preserve"> Además de la edad, consta de 22</w:t>
      </w:r>
      <w:r w:rsidRPr="00C84B09">
        <w:rPr>
          <w:rStyle w:val="Textoennegrita"/>
          <w:rFonts w:ascii="Arial" w:hAnsi="Arial" w:cs="Arial"/>
          <w:b w:val="0"/>
          <w:sz w:val="24"/>
          <w:szCs w:val="24"/>
          <w:shd w:val="clear" w:color="auto" w:fill="FFFFFF"/>
        </w:rPr>
        <w:t xml:space="preserve"> </w:t>
      </w:r>
      <w:proofErr w:type="spellStart"/>
      <w:r w:rsidRPr="00C84B09">
        <w:rPr>
          <w:rStyle w:val="Textoennegrita"/>
          <w:rFonts w:ascii="Arial" w:hAnsi="Arial" w:cs="Arial"/>
          <w:b w:val="0"/>
          <w:sz w:val="24"/>
          <w:szCs w:val="24"/>
          <w:shd w:val="clear" w:color="auto" w:fill="FFFFFF"/>
        </w:rPr>
        <w:t>items</w:t>
      </w:r>
      <w:proofErr w:type="spellEnd"/>
      <w:r w:rsidRPr="00C84B09">
        <w:rPr>
          <w:rStyle w:val="Textoennegrita"/>
          <w:rFonts w:ascii="Arial" w:hAnsi="Arial" w:cs="Arial"/>
          <w:b w:val="0"/>
          <w:sz w:val="24"/>
          <w:szCs w:val="24"/>
          <w:shd w:val="clear" w:color="auto" w:fill="FFFFFF"/>
        </w:rPr>
        <w:t>, que si están presentes, se ha comprobado que influyen de una forma concreta en la esperanza de vida del sujeto. Inicialmente adaptado para evaluar la supervivencia al año</w:t>
      </w:r>
      <w:r w:rsidRPr="00C84B09">
        <w:rPr>
          <w:rStyle w:val="Textoennegrita"/>
          <w:rFonts w:ascii="Arial" w:hAnsi="Arial" w:cs="Arial"/>
          <w:b w:val="0"/>
          <w:color w:val="333333"/>
          <w:sz w:val="24"/>
          <w:szCs w:val="24"/>
          <w:shd w:val="clear" w:color="auto" w:fill="FFFFFF"/>
        </w:rPr>
        <w:t>, se adapto finalmente en forma definitiva para evaluar la sobrevida a los 10 años</w:t>
      </w:r>
      <w:r w:rsidRPr="00C84B09">
        <w:rPr>
          <w:rStyle w:val="Refdenotaalfinal"/>
          <w:rFonts w:ascii="Arial" w:hAnsi="Arial" w:cs="Arial"/>
          <w:bCs/>
          <w:color w:val="333333"/>
          <w:sz w:val="24"/>
          <w:szCs w:val="24"/>
          <w:shd w:val="clear" w:color="auto" w:fill="FFFFFF"/>
        </w:rPr>
        <w:endnoteReference w:id="9"/>
      </w:r>
      <w:proofErr w:type="gramStart"/>
      <w:r>
        <w:rPr>
          <w:rStyle w:val="Textoennegrita"/>
          <w:rFonts w:ascii="Arial" w:hAnsi="Arial" w:cs="Arial"/>
          <w:b w:val="0"/>
          <w:color w:val="333333"/>
          <w:sz w:val="24"/>
          <w:szCs w:val="24"/>
          <w:shd w:val="clear" w:color="auto" w:fill="FFFFFF"/>
        </w:rPr>
        <w:t>,</w:t>
      </w:r>
      <w:r>
        <w:rPr>
          <w:rStyle w:val="Refdenotaalfinal"/>
          <w:rFonts w:ascii="Arial" w:hAnsi="Arial" w:cs="Arial"/>
          <w:bCs/>
          <w:color w:val="333333"/>
          <w:sz w:val="24"/>
          <w:szCs w:val="24"/>
          <w:shd w:val="clear" w:color="auto" w:fill="FFFFFF"/>
        </w:rPr>
        <w:endnoteReference w:id="10"/>
      </w:r>
      <w:r w:rsidRPr="00C84B09">
        <w:rPr>
          <w:rStyle w:val="Textoennegrita"/>
          <w:rFonts w:ascii="Arial" w:hAnsi="Arial" w:cs="Arial"/>
          <w:b w:val="0"/>
          <w:color w:val="333333"/>
          <w:sz w:val="24"/>
          <w:szCs w:val="24"/>
          <w:shd w:val="clear" w:color="auto" w:fill="FFFFFF"/>
        </w:rPr>
        <w:t>.</w:t>
      </w:r>
      <w:proofErr w:type="gramEnd"/>
      <w:r w:rsidRPr="001807FC">
        <w:rPr>
          <w:rStyle w:val="apple-converted-space"/>
          <w:rFonts w:ascii="Arial" w:hAnsi="Arial" w:cs="Arial"/>
          <w:b/>
          <w:bCs/>
          <w:color w:val="333333"/>
          <w:sz w:val="24"/>
          <w:szCs w:val="24"/>
          <w:shd w:val="clear" w:color="auto" w:fill="FFFFFF"/>
        </w:rPr>
        <w:t> </w:t>
      </w:r>
    </w:p>
    <w:p w:rsidR="00CD57B6" w:rsidRPr="00374B02" w:rsidRDefault="00CD57B6" w:rsidP="00CD57B6">
      <w:pPr>
        <w:spacing w:line="360" w:lineRule="auto"/>
        <w:jc w:val="both"/>
        <w:rPr>
          <w:rFonts w:ascii="Arial" w:hAnsi="Arial"/>
          <w:sz w:val="24"/>
        </w:rPr>
      </w:pPr>
      <w:r w:rsidRPr="00E51211">
        <w:rPr>
          <w:rFonts w:ascii="Arial" w:hAnsi="Arial"/>
          <w:sz w:val="24"/>
        </w:rPr>
        <w:t xml:space="preserve">El </w:t>
      </w:r>
      <w:proofErr w:type="spellStart"/>
      <w:r w:rsidRPr="00E51211">
        <w:rPr>
          <w:rFonts w:ascii="Arial" w:hAnsi="Arial"/>
          <w:sz w:val="24"/>
        </w:rPr>
        <w:t>Indice</w:t>
      </w:r>
      <w:proofErr w:type="spellEnd"/>
      <w:r w:rsidRPr="00E51211">
        <w:rPr>
          <w:rFonts w:ascii="Arial" w:hAnsi="Arial"/>
          <w:sz w:val="24"/>
        </w:rPr>
        <w:t xml:space="preserve"> de </w:t>
      </w:r>
      <w:proofErr w:type="spellStart"/>
      <w:r w:rsidRPr="00E51211">
        <w:rPr>
          <w:rFonts w:ascii="Arial" w:hAnsi="Arial"/>
          <w:sz w:val="24"/>
        </w:rPr>
        <w:t>Comorbilidad</w:t>
      </w:r>
      <w:proofErr w:type="spellEnd"/>
      <w:r w:rsidRPr="00E51211">
        <w:rPr>
          <w:rFonts w:ascii="Arial" w:hAnsi="Arial"/>
          <w:sz w:val="24"/>
        </w:rPr>
        <w:t xml:space="preserve"> de </w:t>
      </w:r>
      <w:proofErr w:type="spellStart"/>
      <w:r w:rsidRPr="00E51211">
        <w:rPr>
          <w:rFonts w:ascii="Arial" w:hAnsi="Arial"/>
          <w:sz w:val="24"/>
        </w:rPr>
        <w:t>Charlson</w:t>
      </w:r>
      <w:proofErr w:type="spellEnd"/>
      <w:r w:rsidRPr="00E51211">
        <w:rPr>
          <w:rFonts w:ascii="Arial" w:hAnsi="Arial"/>
          <w:sz w:val="24"/>
        </w:rPr>
        <w:t xml:space="preserve"> es el </w:t>
      </w:r>
      <w:proofErr w:type="spellStart"/>
      <w:r w:rsidRPr="00E51211">
        <w:rPr>
          <w:rFonts w:ascii="Arial" w:hAnsi="Arial"/>
          <w:sz w:val="24"/>
        </w:rPr>
        <w:t>ındice</w:t>
      </w:r>
      <w:proofErr w:type="spellEnd"/>
      <w:r w:rsidRPr="00E51211">
        <w:rPr>
          <w:rFonts w:ascii="Arial" w:hAnsi="Arial"/>
          <w:sz w:val="24"/>
        </w:rPr>
        <w:t xml:space="preserve"> de </w:t>
      </w:r>
      <w:proofErr w:type="spellStart"/>
      <w:r w:rsidRPr="00E51211">
        <w:rPr>
          <w:rFonts w:ascii="Arial" w:hAnsi="Arial"/>
          <w:sz w:val="24"/>
        </w:rPr>
        <w:t>comorbilidad</w:t>
      </w:r>
      <w:proofErr w:type="spellEnd"/>
      <w:r w:rsidRPr="00E51211">
        <w:rPr>
          <w:rFonts w:ascii="Arial" w:hAnsi="Arial"/>
          <w:sz w:val="24"/>
        </w:rPr>
        <w:t xml:space="preserve"> estudiado </w:t>
      </w:r>
      <w:proofErr w:type="spellStart"/>
      <w:r w:rsidRPr="00E51211">
        <w:rPr>
          <w:rFonts w:ascii="Arial" w:hAnsi="Arial"/>
          <w:sz w:val="24"/>
        </w:rPr>
        <w:t>mas</w:t>
      </w:r>
      <w:proofErr w:type="spellEnd"/>
      <w:r w:rsidRPr="00E51211">
        <w:rPr>
          <w:rFonts w:ascii="Arial" w:hAnsi="Arial"/>
          <w:sz w:val="24"/>
        </w:rPr>
        <w:t xml:space="preserve"> extensamente. Engloba 22 situaciones medicas ponderadas de 1 – 6 con resultados totales que </w:t>
      </w:r>
      <w:proofErr w:type="spellStart"/>
      <w:r w:rsidRPr="00E51211">
        <w:rPr>
          <w:rFonts w:ascii="Arial" w:hAnsi="Arial"/>
          <w:sz w:val="24"/>
        </w:rPr>
        <w:t>varı</w:t>
      </w:r>
      <w:proofErr w:type="spellEnd"/>
      <w:r w:rsidRPr="00E51211">
        <w:rPr>
          <w:rFonts w:ascii="Arial" w:hAnsi="Arial"/>
          <w:sz w:val="24"/>
        </w:rPr>
        <w:t xml:space="preserve"> de 0 – 37. El objetivo de los autores fue desarrollar una </w:t>
      </w:r>
      <w:proofErr w:type="spellStart"/>
      <w:r w:rsidRPr="00E51211">
        <w:rPr>
          <w:rFonts w:ascii="Arial" w:hAnsi="Arial"/>
          <w:sz w:val="24"/>
        </w:rPr>
        <w:t>taxonomıa</w:t>
      </w:r>
      <w:proofErr w:type="spellEnd"/>
      <w:r w:rsidRPr="00E51211">
        <w:rPr>
          <w:rFonts w:ascii="Arial" w:hAnsi="Arial"/>
          <w:sz w:val="24"/>
        </w:rPr>
        <w:t xml:space="preserve"> para situaciones </w:t>
      </w:r>
      <w:proofErr w:type="spellStart"/>
      <w:r w:rsidRPr="00E51211">
        <w:rPr>
          <w:rFonts w:ascii="Arial" w:hAnsi="Arial"/>
          <w:sz w:val="24"/>
        </w:rPr>
        <w:t>comorbidas</w:t>
      </w:r>
      <w:proofErr w:type="spellEnd"/>
      <w:r w:rsidRPr="00E51211">
        <w:rPr>
          <w:rFonts w:ascii="Arial" w:hAnsi="Arial"/>
          <w:sz w:val="24"/>
        </w:rPr>
        <w:t xml:space="preserve"> que, de manera aislada o en </w:t>
      </w:r>
      <w:proofErr w:type="spellStart"/>
      <w:r w:rsidRPr="00E51211">
        <w:rPr>
          <w:rFonts w:ascii="Arial" w:hAnsi="Arial"/>
          <w:sz w:val="24"/>
        </w:rPr>
        <w:t>combinacion</w:t>
      </w:r>
      <w:proofErr w:type="spellEnd"/>
      <w:r w:rsidRPr="00E51211">
        <w:rPr>
          <w:rFonts w:ascii="Arial" w:hAnsi="Arial"/>
          <w:sz w:val="24"/>
        </w:rPr>
        <w:t xml:space="preserve">, </w:t>
      </w:r>
      <w:proofErr w:type="spellStart"/>
      <w:r w:rsidRPr="00E51211">
        <w:rPr>
          <w:rFonts w:ascii="Arial" w:hAnsi="Arial"/>
          <w:sz w:val="24"/>
        </w:rPr>
        <w:t>podrıan</w:t>
      </w:r>
      <w:proofErr w:type="spellEnd"/>
      <w:r w:rsidRPr="00E51211">
        <w:rPr>
          <w:rFonts w:ascii="Arial" w:hAnsi="Arial"/>
          <w:sz w:val="24"/>
        </w:rPr>
        <w:t xml:space="preserve"> alterar el riesgo a corto plazo de mortalidad en pacientes participantes en estudio</w:t>
      </w:r>
      <w:r>
        <w:rPr>
          <w:rFonts w:ascii="Arial" w:hAnsi="Arial"/>
          <w:sz w:val="24"/>
        </w:rPr>
        <w:t>s longitudinales. Se desarrollo</w:t>
      </w:r>
      <w:r w:rsidRPr="00E51211">
        <w:rPr>
          <w:rFonts w:ascii="Arial" w:hAnsi="Arial"/>
          <w:sz w:val="24"/>
        </w:rPr>
        <w:t xml:space="preserve"> </w:t>
      </w:r>
      <w:proofErr w:type="spellStart"/>
      <w:r w:rsidRPr="00E51211">
        <w:rPr>
          <w:rFonts w:ascii="Arial" w:hAnsi="Arial"/>
          <w:sz w:val="24"/>
        </w:rPr>
        <w:t>empıricamente</w:t>
      </w:r>
      <w:proofErr w:type="spellEnd"/>
      <w:r w:rsidRPr="00E51211">
        <w:rPr>
          <w:rFonts w:ascii="Arial" w:hAnsi="Arial"/>
          <w:sz w:val="24"/>
        </w:rPr>
        <w:t xml:space="preserve"> a partir de una cohorte de 604 pacientes ingresados en un servicio </w:t>
      </w:r>
      <w:proofErr w:type="spellStart"/>
      <w:r w:rsidRPr="00E51211">
        <w:rPr>
          <w:rFonts w:ascii="Arial" w:hAnsi="Arial"/>
          <w:sz w:val="24"/>
        </w:rPr>
        <w:t>medico</w:t>
      </w:r>
      <w:proofErr w:type="spellEnd"/>
      <w:r w:rsidRPr="00E51211">
        <w:rPr>
          <w:rFonts w:ascii="Arial" w:hAnsi="Arial"/>
          <w:sz w:val="24"/>
        </w:rPr>
        <w:t xml:space="preserve"> durante un mes y se obtuvo un </w:t>
      </w:r>
      <w:proofErr w:type="spellStart"/>
      <w:r w:rsidRPr="00E51211">
        <w:rPr>
          <w:rFonts w:ascii="Arial" w:hAnsi="Arial"/>
          <w:sz w:val="24"/>
        </w:rPr>
        <w:t>ındic</w:t>
      </w:r>
      <w:r>
        <w:rPr>
          <w:rFonts w:ascii="Arial" w:hAnsi="Arial"/>
          <w:sz w:val="24"/>
        </w:rPr>
        <w:t>e</w:t>
      </w:r>
      <w:proofErr w:type="spellEnd"/>
      <w:r>
        <w:rPr>
          <w:rFonts w:ascii="Arial" w:hAnsi="Arial"/>
          <w:sz w:val="24"/>
        </w:rPr>
        <w:t xml:space="preserve"> que posteriormente se utilizo</w:t>
      </w:r>
      <w:r w:rsidRPr="00E51211">
        <w:rPr>
          <w:rFonts w:ascii="Arial" w:hAnsi="Arial"/>
          <w:sz w:val="24"/>
        </w:rPr>
        <w:t xml:space="preserve"> para comprobar su capacidad de predecir la mortalidad en una cohorte de 685 pacientes</w:t>
      </w:r>
      <w:r>
        <w:rPr>
          <w:rFonts w:ascii="Arial" w:hAnsi="Arial"/>
          <w:sz w:val="24"/>
        </w:rPr>
        <w:t xml:space="preserve"> tratados de cáncer de mama</w:t>
      </w:r>
      <w:r>
        <w:rPr>
          <w:rFonts w:ascii="Arial" w:hAnsi="Arial"/>
          <w:sz w:val="24"/>
          <w:vertAlign w:val="superscript"/>
        </w:rPr>
        <w:t>3</w:t>
      </w:r>
      <w:r>
        <w:rPr>
          <w:rFonts w:ascii="Arial" w:hAnsi="Arial"/>
          <w:sz w:val="24"/>
        </w:rPr>
        <w:t>.</w:t>
      </w:r>
    </w:p>
    <w:p w:rsidR="00CD57B6" w:rsidRPr="00E51211" w:rsidRDefault="00CD57B6" w:rsidP="00CD57B6">
      <w:pPr>
        <w:spacing w:line="360" w:lineRule="auto"/>
        <w:jc w:val="both"/>
        <w:rPr>
          <w:rFonts w:ascii="Arial" w:hAnsi="Arial"/>
          <w:sz w:val="24"/>
        </w:rPr>
      </w:pPr>
      <w:r w:rsidRPr="00E51211">
        <w:rPr>
          <w:rFonts w:ascii="Arial" w:hAnsi="Arial"/>
          <w:sz w:val="24"/>
        </w:rPr>
        <w:t xml:space="preserve">En una </w:t>
      </w:r>
      <w:proofErr w:type="spellStart"/>
      <w:r w:rsidRPr="00E51211">
        <w:rPr>
          <w:rFonts w:ascii="Arial" w:hAnsi="Arial"/>
          <w:sz w:val="24"/>
        </w:rPr>
        <w:t>revision</w:t>
      </w:r>
      <w:proofErr w:type="spellEnd"/>
      <w:r>
        <w:rPr>
          <w:rFonts w:ascii="Arial" w:hAnsi="Arial"/>
          <w:sz w:val="24"/>
        </w:rPr>
        <w:t xml:space="preserve"> sobre la validez de diversos í</w:t>
      </w:r>
      <w:r w:rsidRPr="00E51211">
        <w:rPr>
          <w:rFonts w:ascii="Arial" w:hAnsi="Arial"/>
          <w:sz w:val="24"/>
        </w:rPr>
        <w:t xml:space="preserve">ndices de </w:t>
      </w:r>
      <w:proofErr w:type="spellStart"/>
      <w:r w:rsidRPr="00E51211">
        <w:rPr>
          <w:rFonts w:ascii="Arial" w:hAnsi="Arial"/>
          <w:sz w:val="24"/>
        </w:rPr>
        <w:t>comorbilidad</w:t>
      </w:r>
      <w:proofErr w:type="spellEnd"/>
      <w:r>
        <w:rPr>
          <w:rFonts w:ascii="Arial" w:hAnsi="Arial"/>
          <w:sz w:val="24"/>
        </w:rPr>
        <w:t xml:space="preserve"> </w:t>
      </w:r>
      <w:r w:rsidRPr="00E51211">
        <w:rPr>
          <w:rFonts w:ascii="Arial" w:hAnsi="Arial"/>
          <w:sz w:val="24"/>
        </w:rPr>
        <w:t xml:space="preserve"> se </w:t>
      </w:r>
      <w:proofErr w:type="spellStart"/>
      <w:r w:rsidRPr="00E51211">
        <w:rPr>
          <w:rFonts w:ascii="Arial" w:hAnsi="Arial"/>
          <w:sz w:val="24"/>
        </w:rPr>
        <w:t>identiﬁcaron</w:t>
      </w:r>
      <w:proofErr w:type="spellEnd"/>
      <w:r w:rsidRPr="00E51211">
        <w:rPr>
          <w:rFonts w:ascii="Arial" w:hAnsi="Arial"/>
          <w:sz w:val="24"/>
        </w:rPr>
        <w:t xml:space="preserve"> </w:t>
      </w:r>
      <w:proofErr w:type="spellStart"/>
      <w:r w:rsidRPr="00E51211">
        <w:rPr>
          <w:rFonts w:ascii="Arial" w:hAnsi="Arial"/>
          <w:sz w:val="24"/>
        </w:rPr>
        <w:t>artıculos</w:t>
      </w:r>
      <w:proofErr w:type="spellEnd"/>
      <w:r w:rsidRPr="00E51211">
        <w:rPr>
          <w:rFonts w:ascii="Arial" w:hAnsi="Arial"/>
          <w:sz w:val="24"/>
        </w:rPr>
        <w:t xml:space="preserve"> referentes a la </w:t>
      </w:r>
      <w:proofErr w:type="spellStart"/>
      <w:r w:rsidRPr="00E51211">
        <w:rPr>
          <w:rFonts w:ascii="Arial" w:hAnsi="Arial"/>
          <w:sz w:val="24"/>
        </w:rPr>
        <w:t>comorbilidad</w:t>
      </w:r>
      <w:proofErr w:type="spellEnd"/>
      <w:r>
        <w:rPr>
          <w:rFonts w:ascii="Arial" w:hAnsi="Arial"/>
          <w:sz w:val="24"/>
        </w:rPr>
        <w:t xml:space="preserve"> entre 1966 – 2000. Se comparo </w:t>
      </w:r>
      <w:r w:rsidRPr="00E51211">
        <w:rPr>
          <w:rFonts w:ascii="Arial" w:hAnsi="Arial"/>
          <w:sz w:val="24"/>
        </w:rPr>
        <w:t xml:space="preserve">el </w:t>
      </w:r>
      <w:proofErr w:type="spellStart"/>
      <w:r w:rsidRPr="00E51211">
        <w:rPr>
          <w:rFonts w:ascii="Arial" w:hAnsi="Arial"/>
          <w:sz w:val="24"/>
        </w:rPr>
        <w:t>Indice</w:t>
      </w:r>
      <w:proofErr w:type="spellEnd"/>
      <w:r w:rsidRPr="00E51211">
        <w:rPr>
          <w:rFonts w:ascii="Arial" w:hAnsi="Arial"/>
          <w:sz w:val="24"/>
        </w:rPr>
        <w:t xml:space="preserve"> de </w:t>
      </w:r>
      <w:proofErr w:type="spellStart"/>
      <w:r w:rsidRPr="00E51211">
        <w:rPr>
          <w:rFonts w:ascii="Arial" w:hAnsi="Arial"/>
          <w:sz w:val="24"/>
        </w:rPr>
        <w:t>Comorbilidad</w:t>
      </w:r>
      <w:proofErr w:type="spellEnd"/>
      <w:r w:rsidRPr="00E51211">
        <w:rPr>
          <w:rFonts w:ascii="Arial" w:hAnsi="Arial"/>
          <w:sz w:val="24"/>
        </w:rPr>
        <w:t xml:space="preserve"> de </w:t>
      </w:r>
      <w:proofErr w:type="spellStart"/>
      <w:r w:rsidRPr="00E51211">
        <w:rPr>
          <w:rFonts w:ascii="Arial" w:hAnsi="Arial"/>
          <w:sz w:val="24"/>
        </w:rPr>
        <w:t>Charlson</w:t>
      </w:r>
      <w:proofErr w:type="spellEnd"/>
      <w:r w:rsidRPr="00E51211">
        <w:rPr>
          <w:rFonts w:ascii="Arial" w:hAnsi="Arial"/>
          <w:sz w:val="24"/>
        </w:rPr>
        <w:t xml:space="preserve"> con la </w:t>
      </w:r>
      <w:proofErr w:type="spellStart"/>
      <w:r w:rsidRPr="00E51211">
        <w:rPr>
          <w:rFonts w:ascii="Arial" w:hAnsi="Arial"/>
          <w:sz w:val="24"/>
        </w:rPr>
        <w:t>Cumulative</w:t>
      </w:r>
      <w:proofErr w:type="spellEnd"/>
      <w:r w:rsidRPr="00E51211">
        <w:rPr>
          <w:rFonts w:ascii="Arial" w:hAnsi="Arial"/>
          <w:sz w:val="24"/>
        </w:rPr>
        <w:t xml:space="preserve"> </w:t>
      </w:r>
      <w:proofErr w:type="spellStart"/>
      <w:r w:rsidRPr="00E51211">
        <w:rPr>
          <w:rFonts w:ascii="Arial" w:hAnsi="Arial"/>
          <w:sz w:val="24"/>
        </w:rPr>
        <w:t>Illness</w:t>
      </w:r>
      <w:proofErr w:type="spellEnd"/>
      <w:r w:rsidRPr="00E51211">
        <w:rPr>
          <w:rFonts w:ascii="Arial" w:hAnsi="Arial"/>
          <w:sz w:val="24"/>
        </w:rPr>
        <w:t xml:space="preserve"> Rating </w:t>
      </w:r>
      <w:proofErr w:type="spellStart"/>
      <w:r w:rsidRPr="00E51211">
        <w:rPr>
          <w:rFonts w:ascii="Arial" w:hAnsi="Arial"/>
          <w:sz w:val="24"/>
        </w:rPr>
        <w:t>Scale</w:t>
      </w:r>
      <w:proofErr w:type="spellEnd"/>
      <w:r w:rsidRPr="00E51211">
        <w:rPr>
          <w:rFonts w:ascii="Arial" w:hAnsi="Arial"/>
          <w:sz w:val="24"/>
        </w:rPr>
        <w:t xml:space="preserve"> (CIRS), el </w:t>
      </w:r>
      <w:proofErr w:type="spellStart"/>
      <w:r w:rsidRPr="00E51211">
        <w:rPr>
          <w:rFonts w:ascii="Arial" w:hAnsi="Arial"/>
          <w:sz w:val="24"/>
        </w:rPr>
        <w:t>ındice</w:t>
      </w:r>
      <w:proofErr w:type="spellEnd"/>
      <w:r w:rsidRPr="00E51211">
        <w:rPr>
          <w:rFonts w:ascii="Arial" w:hAnsi="Arial"/>
          <w:sz w:val="24"/>
        </w:rPr>
        <w:t xml:space="preserve"> de </w:t>
      </w:r>
      <w:proofErr w:type="spellStart"/>
      <w:r w:rsidRPr="00E51211">
        <w:rPr>
          <w:rFonts w:ascii="Arial" w:hAnsi="Arial"/>
          <w:sz w:val="24"/>
        </w:rPr>
        <w:t>Kaplan-Feinstein</w:t>
      </w:r>
      <w:proofErr w:type="spellEnd"/>
      <w:r w:rsidRPr="00E51211">
        <w:rPr>
          <w:rFonts w:ascii="Arial" w:hAnsi="Arial"/>
          <w:sz w:val="24"/>
        </w:rPr>
        <w:t xml:space="preserve"> y el </w:t>
      </w:r>
      <w:proofErr w:type="spellStart"/>
      <w:r w:rsidRPr="00E51211">
        <w:rPr>
          <w:rFonts w:ascii="Arial" w:hAnsi="Arial"/>
          <w:sz w:val="24"/>
        </w:rPr>
        <w:t>Index</w:t>
      </w:r>
      <w:proofErr w:type="spellEnd"/>
      <w:r w:rsidRPr="00E51211">
        <w:rPr>
          <w:rFonts w:ascii="Arial" w:hAnsi="Arial"/>
          <w:sz w:val="24"/>
        </w:rPr>
        <w:t xml:space="preserve"> of </w:t>
      </w:r>
      <w:proofErr w:type="spellStart"/>
      <w:r w:rsidRPr="00E51211">
        <w:rPr>
          <w:rFonts w:ascii="Arial" w:hAnsi="Arial"/>
          <w:sz w:val="24"/>
        </w:rPr>
        <w:t>Coexistent</w:t>
      </w:r>
      <w:proofErr w:type="spellEnd"/>
      <w:r w:rsidRPr="00E51211">
        <w:rPr>
          <w:rFonts w:ascii="Arial" w:hAnsi="Arial"/>
          <w:sz w:val="24"/>
        </w:rPr>
        <w:t xml:space="preserve"> </w:t>
      </w:r>
      <w:proofErr w:type="spellStart"/>
      <w:r w:rsidRPr="00E51211">
        <w:rPr>
          <w:rFonts w:ascii="Arial" w:hAnsi="Arial"/>
          <w:sz w:val="24"/>
        </w:rPr>
        <w:t>Disease</w:t>
      </w:r>
      <w:proofErr w:type="spellEnd"/>
      <w:r w:rsidRPr="00E51211">
        <w:rPr>
          <w:rFonts w:ascii="Arial" w:hAnsi="Arial"/>
          <w:sz w:val="24"/>
        </w:rPr>
        <w:t xml:space="preserve"> (ICED, </w:t>
      </w:r>
      <w:proofErr w:type="spellStart"/>
      <w:r w:rsidRPr="00E51211">
        <w:rPr>
          <w:rFonts w:ascii="Arial" w:hAnsi="Arial"/>
          <w:sz w:val="24"/>
        </w:rPr>
        <w:t>indice</w:t>
      </w:r>
      <w:proofErr w:type="spellEnd"/>
      <w:r w:rsidRPr="00E51211">
        <w:rPr>
          <w:rFonts w:ascii="Arial" w:hAnsi="Arial"/>
          <w:sz w:val="24"/>
        </w:rPr>
        <w:t xml:space="preserve"> de enfermedades coexistentes), y se </w:t>
      </w:r>
      <w:proofErr w:type="spellStart"/>
      <w:r w:rsidRPr="00E51211">
        <w:rPr>
          <w:rFonts w:ascii="Arial" w:hAnsi="Arial"/>
          <w:sz w:val="24"/>
        </w:rPr>
        <w:t>identiﬁcaron</w:t>
      </w:r>
      <w:proofErr w:type="spellEnd"/>
      <w:r w:rsidRPr="00E51211">
        <w:rPr>
          <w:rFonts w:ascii="Arial" w:hAnsi="Arial"/>
          <w:sz w:val="24"/>
        </w:rPr>
        <w:t xml:space="preserve"> </w:t>
      </w:r>
      <w:proofErr w:type="spellStart"/>
      <w:r w:rsidRPr="00E51211">
        <w:rPr>
          <w:rFonts w:ascii="Arial" w:hAnsi="Arial"/>
          <w:sz w:val="24"/>
        </w:rPr>
        <w:t>coeﬁcientes</w:t>
      </w:r>
      <w:proofErr w:type="spellEnd"/>
      <w:r w:rsidRPr="00E51211">
        <w:rPr>
          <w:rFonts w:ascii="Arial" w:hAnsi="Arial"/>
          <w:sz w:val="24"/>
        </w:rPr>
        <w:t xml:space="preserve"> de </w:t>
      </w:r>
      <w:proofErr w:type="spellStart"/>
      <w:r w:rsidRPr="00E51211">
        <w:rPr>
          <w:rFonts w:ascii="Arial" w:hAnsi="Arial"/>
          <w:sz w:val="24"/>
        </w:rPr>
        <w:t>correlacion</w:t>
      </w:r>
      <w:proofErr w:type="spellEnd"/>
      <w:r w:rsidRPr="00E51211">
        <w:rPr>
          <w:rFonts w:ascii="Arial" w:hAnsi="Arial"/>
          <w:sz w:val="24"/>
        </w:rPr>
        <w:t xml:space="preserve"> &gt;0,40, buena </w:t>
      </w:r>
      <w:proofErr w:type="spellStart"/>
      <w:r w:rsidRPr="00E51211">
        <w:rPr>
          <w:rFonts w:ascii="Arial" w:hAnsi="Arial"/>
          <w:sz w:val="24"/>
        </w:rPr>
        <w:t>ﬁabilidad</w:t>
      </w:r>
      <w:proofErr w:type="spellEnd"/>
      <w:r w:rsidRPr="00E51211">
        <w:rPr>
          <w:rFonts w:ascii="Arial" w:hAnsi="Arial"/>
          <w:sz w:val="24"/>
        </w:rPr>
        <w:t xml:space="preserve"> test-</w:t>
      </w:r>
      <w:proofErr w:type="spellStart"/>
      <w:r w:rsidRPr="00E51211">
        <w:rPr>
          <w:rFonts w:ascii="Arial" w:hAnsi="Arial"/>
          <w:sz w:val="24"/>
        </w:rPr>
        <w:t>retest</w:t>
      </w:r>
      <w:proofErr w:type="spellEnd"/>
      <w:r w:rsidRPr="00E51211">
        <w:rPr>
          <w:rFonts w:ascii="Arial" w:hAnsi="Arial"/>
          <w:sz w:val="24"/>
        </w:rPr>
        <w:t xml:space="preserve"> y de moderada a buena validez </w:t>
      </w:r>
      <w:proofErr w:type="spellStart"/>
      <w:r w:rsidRPr="00E51211">
        <w:rPr>
          <w:rFonts w:ascii="Arial" w:hAnsi="Arial"/>
          <w:sz w:val="24"/>
        </w:rPr>
        <w:t>interobservadores</w:t>
      </w:r>
      <w:proofErr w:type="spellEnd"/>
      <w:r w:rsidRPr="00E51211">
        <w:rPr>
          <w:rFonts w:ascii="Arial" w:hAnsi="Arial"/>
          <w:sz w:val="24"/>
        </w:rPr>
        <w:t xml:space="preserve"> e </w:t>
      </w:r>
      <w:proofErr w:type="spellStart"/>
      <w:r w:rsidRPr="00E51211">
        <w:rPr>
          <w:rFonts w:ascii="Arial" w:hAnsi="Arial"/>
          <w:sz w:val="24"/>
        </w:rPr>
        <w:t>intraobservadores</w:t>
      </w:r>
      <w:proofErr w:type="spellEnd"/>
      <w:r w:rsidRPr="00E51211">
        <w:rPr>
          <w:rFonts w:ascii="Arial" w:hAnsi="Arial"/>
          <w:sz w:val="24"/>
        </w:rPr>
        <w:t xml:space="preserve"> para el </w:t>
      </w:r>
      <w:proofErr w:type="spellStart"/>
      <w:r w:rsidRPr="00E51211">
        <w:rPr>
          <w:rFonts w:ascii="Arial" w:hAnsi="Arial"/>
          <w:sz w:val="24"/>
        </w:rPr>
        <w:t>Indice</w:t>
      </w:r>
      <w:proofErr w:type="spellEnd"/>
      <w:r w:rsidRPr="00E51211">
        <w:rPr>
          <w:rFonts w:ascii="Arial" w:hAnsi="Arial"/>
          <w:sz w:val="24"/>
        </w:rPr>
        <w:t xml:space="preserve"> de</w:t>
      </w:r>
      <w:r>
        <w:rPr>
          <w:rFonts w:ascii="Arial" w:hAnsi="Arial"/>
          <w:sz w:val="24"/>
        </w:rPr>
        <w:t xml:space="preserve"> </w:t>
      </w:r>
      <w:proofErr w:type="spellStart"/>
      <w:r>
        <w:rPr>
          <w:rFonts w:ascii="Arial" w:hAnsi="Arial"/>
          <w:sz w:val="24"/>
        </w:rPr>
        <w:t>comorbilidad</w:t>
      </w:r>
      <w:proofErr w:type="spellEnd"/>
      <w:r>
        <w:rPr>
          <w:rFonts w:ascii="Arial" w:hAnsi="Arial"/>
          <w:sz w:val="24"/>
        </w:rPr>
        <w:t xml:space="preserve"> de </w:t>
      </w:r>
      <w:proofErr w:type="spellStart"/>
      <w:r>
        <w:rPr>
          <w:rFonts w:ascii="Arial" w:hAnsi="Arial"/>
          <w:sz w:val="24"/>
        </w:rPr>
        <w:t>Charlson</w:t>
      </w:r>
      <w:proofErr w:type="spellEnd"/>
      <w:r>
        <w:rPr>
          <w:rFonts w:ascii="Arial" w:hAnsi="Arial"/>
          <w:sz w:val="24"/>
        </w:rPr>
        <w:t xml:space="preserve"> (ICC). Además el ICC</w:t>
      </w:r>
      <w:r w:rsidRPr="00E51211">
        <w:rPr>
          <w:rFonts w:ascii="Arial" w:hAnsi="Arial"/>
          <w:sz w:val="24"/>
        </w:rPr>
        <w:t xml:space="preserve"> se correlacionaba </w:t>
      </w:r>
      <w:proofErr w:type="spellStart"/>
      <w:r w:rsidRPr="00E51211">
        <w:rPr>
          <w:rFonts w:ascii="Arial" w:hAnsi="Arial"/>
          <w:sz w:val="24"/>
        </w:rPr>
        <w:t>signiﬁcativamente</w:t>
      </w:r>
      <w:proofErr w:type="spellEnd"/>
      <w:r w:rsidRPr="00E51211">
        <w:rPr>
          <w:rFonts w:ascii="Arial" w:hAnsi="Arial"/>
          <w:sz w:val="24"/>
        </w:rPr>
        <w:t xml:space="preserve"> con </w:t>
      </w:r>
      <w:r w:rsidRPr="00E51211">
        <w:rPr>
          <w:rFonts w:ascii="Arial" w:hAnsi="Arial"/>
          <w:sz w:val="24"/>
        </w:rPr>
        <w:lastRenderedPageBreak/>
        <w:t>mortalidad, discapacidad, reingresos y estancia media, e indicaba buena validez predictiva</w:t>
      </w:r>
      <w:r>
        <w:rPr>
          <w:rStyle w:val="Refdenotaalfinal"/>
          <w:rFonts w:ascii="Arial" w:hAnsi="Arial"/>
          <w:sz w:val="24"/>
        </w:rPr>
        <w:endnoteReference w:id="11"/>
      </w:r>
      <w:r w:rsidRPr="00E51211">
        <w:rPr>
          <w:rFonts w:ascii="Arial" w:hAnsi="Arial"/>
          <w:sz w:val="24"/>
        </w:rPr>
        <w:t>.</w:t>
      </w:r>
    </w:p>
    <w:p w:rsidR="00CD57B6" w:rsidRPr="00C84B09" w:rsidRDefault="00CD57B6" w:rsidP="00CD57B6">
      <w:pPr>
        <w:spacing w:line="360" w:lineRule="auto"/>
        <w:jc w:val="both"/>
        <w:rPr>
          <w:rFonts w:ascii="Arial" w:hAnsi="Arial"/>
          <w:sz w:val="24"/>
        </w:rPr>
      </w:pPr>
      <w:r>
        <w:rPr>
          <w:rFonts w:ascii="Arial" w:hAnsi="Arial"/>
          <w:sz w:val="24"/>
        </w:rPr>
        <w:t>La obtención del ICC</w:t>
      </w:r>
      <w:r w:rsidRPr="00E51211">
        <w:rPr>
          <w:rFonts w:ascii="Arial" w:hAnsi="Arial"/>
          <w:sz w:val="24"/>
        </w:rPr>
        <w:t xml:space="preserve"> a partir de los datos que ofrece el mismo paciente es </w:t>
      </w:r>
      <w:proofErr w:type="spellStart"/>
      <w:r w:rsidRPr="00E51211">
        <w:rPr>
          <w:rFonts w:ascii="Arial" w:hAnsi="Arial"/>
          <w:sz w:val="24"/>
        </w:rPr>
        <w:t>practicamente</w:t>
      </w:r>
      <w:proofErr w:type="spellEnd"/>
      <w:r w:rsidRPr="00E51211">
        <w:rPr>
          <w:rFonts w:ascii="Arial" w:hAnsi="Arial"/>
          <w:sz w:val="24"/>
        </w:rPr>
        <w:t xml:space="preserve"> tan </w:t>
      </w:r>
      <w:proofErr w:type="spellStart"/>
      <w:r w:rsidRPr="00E51211">
        <w:rPr>
          <w:rFonts w:ascii="Arial" w:hAnsi="Arial"/>
          <w:sz w:val="24"/>
        </w:rPr>
        <w:t>valida</w:t>
      </w:r>
      <w:proofErr w:type="spellEnd"/>
      <w:r w:rsidRPr="00E51211">
        <w:rPr>
          <w:rFonts w:ascii="Arial" w:hAnsi="Arial"/>
          <w:sz w:val="24"/>
        </w:rPr>
        <w:t xml:space="preserve"> como la obtenida por otros medios </w:t>
      </w:r>
      <w:proofErr w:type="spellStart"/>
      <w:r w:rsidRPr="00E51211">
        <w:rPr>
          <w:rFonts w:ascii="Arial" w:hAnsi="Arial"/>
          <w:sz w:val="24"/>
        </w:rPr>
        <w:t>dministrativos</w:t>
      </w:r>
      <w:proofErr w:type="spellEnd"/>
      <w:r w:rsidRPr="00E51211">
        <w:rPr>
          <w:rFonts w:ascii="Arial" w:hAnsi="Arial"/>
          <w:sz w:val="24"/>
        </w:rPr>
        <w:t xml:space="preserve">. Su uso </w:t>
      </w:r>
      <w:proofErr w:type="spellStart"/>
      <w:r w:rsidRPr="00E51211">
        <w:rPr>
          <w:rFonts w:ascii="Arial" w:hAnsi="Arial"/>
          <w:sz w:val="24"/>
        </w:rPr>
        <w:t>esta</w:t>
      </w:r>
      <w:proofErr w:type="spellEnd"/>
      <w:r w:rsidRPr="00E51211">
        <w:rPr>
          <w:rFonts w:ascii="Arial" w:hAnsi="Arial"/>
          <w:sz w:val="24"/>
        </w:rPr>
        <w:t xml:space="preserve"> ampliamente extendido, es sencillo de utilizar, no requiere mucho tiempo y puede extraerse de otros ındices</w:t>
      </w:r>
      <w:r>
        <w:rPr>
          <w:rFonts w:ascii="Arial" w:hAnsi="Arial"/>
          <w:sz w:val="24"/>
          <w:vertAlign w:val="superscript"/>
        </w:rPr>
        <w:t>3</w:t>
      </w:r>
      <w:r>
        <w:rPr>
          <w:rFonts w:ascii="Arial" w:hAnsi="Arial"/>
          <w:sz w:val="24"/>
        </w:rPr>
        <w:t>.</w:t>
      </w:r>
    </w:p>
    <w:p w:rsidR="00CD57B6" w:rsidRPr="00E51211" w:rsidRDefault="00CD57B6" w:rsidP="00CD57B6">
      <w:pPr>
        <w:spacing w:line="360" w:lineRule="auto"/>
        <w:jc w:val="both"/>
        <w:rPr>
          <w:rFonts w:ascii="Arial" w:hAnsi="Arial"/>
          <w:sz w:val="24"/>
        </w:rPr>
      </w:pPr>
      <w:r>
        <w:rPr>
          <w:rFonts w:ascii="Arial" w:hAnsi="Arial"/>
          <w:sz w:val="24"/>
        </w:rPr>
        <w:t>Las limitaciones básicas del ICC</w:t>
      </w:r>
      <w:r w:rsidRPr="00E51211">
        <w:rPr>
          <w:rFonts w:ascii="Arial" w:hAnsi="Arial"/>
          <w:sz w:val="24"/>
        </w:rPr>
        <w:t xml:space="preserve"> incluyen la preservación de datos solo de las 22 enfermedades valoradas, la </w:t>
      </w:r>
      <w:proofErr w:type="spellStart"/>
      <w:r w:rsidRPr="00E51211">
        <w:rPr>
          <w:rFonts w:ascii="Arial" w:hAnsi="Arial"/>
          <w:sz w:val="24"/>
        </w:rPr>
        <w:t>exclusion</w:t>
      </w:r>
      <w:proofErr w:type="spellEnd"/>
      <w:r w:rsidRPr="00E51211">
        <w:rPr>
          <w:rFonts w:ascii="Arial" w:hAnsi="Arial"/>
          <w:sz w:val="24"/>
        </w:rPr>
        <w:t xml:space="preserve"> de enfermedades </w:t>
      </w:r>
      <w:proofErr w:type="spellStart"/>
      <w:r w:rsidRPr="00E51211">
        <w:rPr>
          <w:rFonts w:ascii="Arial" w:hAnsi="Arial"/>
          <w:sz w:val="24"/>
        </w:rPr>
        <w:t>hematologicas</w:t>
      </w:r>
      <w:proofErr w:type="spellEnd"/>
      <w:r w:rsidRPr="00E51211">
        <w:rPr>
          <w:rFonts w:ascii="Arial" w:hAnsi="Arial"/>
          <w:sz w:val="24"/>
        </w:rPr>
        <w:t xml:space="preserve"> no malignas, como la anemia, y pobres valores predictivos para </w:t>
      </w:r>
      <w:proofErr w:type="spellStart"/>
      <w:r w:rsidRPr="00E51211">
        <w:rPr>
          <w:rFonts w:ascii="Arial" w:hAnsi="Arial"/>
          <w:sz w:val="24"/>
        </w:rPr>
        <w:t>perıiodos</w:t>
      </w:r>
      <w:proofErr w:type="spellEnd"/>
      <w:r w:rsidRPr="00E51211">
        <w:rPr>
          <w:rFonts w:ascii="Arial" w:hAnsi="Arial"/>
          <w:sz w:val="24"/>
        </w:rPr>
        <w:t xml:space="preserve"> menores a 6 meses. Como se centra en una lista determinada de 22 enfermedades, tiene limitaciones en su </w:t>
      </w:r>
      <w:proofErr w:type="spellStart"/>
      <w:r w:rsidRPr="00E51211">
        <w:rPr>
          <w:rFonts w:ascii="Arial" w:hAnsi="Arial"/>
          <w:sz w:val="24"/>
        </w:rPr>
        <w:t>aplicacion</w:t>
      </w:r>
      <w:proofErr w:type="spellEnd"/>
      <w:r w:rsidRPr="00E51211">
        <w:rPr>
          <w:rFonts w:ascii="Arial" w:hAnsi="Arial"/>
          <w:sz w:val="24"/>
        </w:rPr>
        <w:t xml:space="preserve"> en diversas circunstancias, pues no capta el espectro ni la gravedad de enfermedades que pueden aparecer en los ancianos </w:t>
      </w:r>
      <w:proofErr w:type="spellStart"/>
      <w:r w:rsidRPr="00E51211">
        <w:rPr>
          <w:rFonts w:ascii="Arial" w:hAnsi="Arial"/>
          <w:sz w:val="24"/>
        </w:rPr>
        <w:t>fragiles</w:t>
      </w:r>
      <w:proofErr w:type="spellEnd"/>
      <w:r w:rsidRPr="00E51211">
        <w:rPr>
          <w:rFonts w:ascii="Arial" w:hAnsi="Arial"/>
          <w:sz w:val="24"/>
        </w:rPr>
        <w:t xml:space="preserve">. En contraste, algunas enfermedades, como el </w:t>
      </w:r>
      <w:proofErr w:type="spellStart"/>
      <w:r w:rsidRPr="00E51211">
        <w:rPr>
          <w:rFonts w:ascii="Arial" w:hAnsi="Arial"/>
          <w:sz w:val="24"/>
        </w:rPr>
        <w:t>sındrome</w:t>
      </w:r>
      <w:proofErr w:type="spellEnd"/>
      <w:r w:rsidRPr="00E51211">
        <w:rPr>
          <w:rFonts w:ascii="Arial" w:hAnsi="Arial"/>
          <w:sz w:val="24"/>
        </w:rPr>
        <w:t xml:space="preserve"> de </w:t>
      </w:r>
      <w:proofErr w:type="spellStart"/>
      <w:r w:rsidRPr="00E51211">
        <w:rPr>
          <w:rFonts w:ascii="Arial" w:hAnsi="Arial"/>
          <w:sz w:val="24"/>
        </w:rPr>
        <w:t>inmunodeﬁciencia</w:t>
      </w:r>
      <w:proofErr w:type="spellEnd"/>
      <w:r w:rsidRPr="00E51211">
        <w:rPr>
          <w:rFonts w:ascii="Arial" w:hAnsi="Arial"/>
          <w:sz w:val="24"/>
        </w:rPr>
        <w:t xml:space="preserve"> adquirida, </w:t>
      </w:r>
      <w:proofErr w:type="spellStart"/>
      <w:r w:rsidRPr="00E51211">
        <w:rPr>
          <w:rFonts w:ascii="Arial" w:hAnsi="Arial"/>
          <w:sz w:val="24"/>
        </w:rPr>
        <w:t>estan</w:t>
      </w:r>
      <w:proofErr w:type="spellEnd"/>
      <w:r w:rsidRPr="00E51211">
        <w:rPr>
          <w:rFonts w:ascii="Arial" w:hAnsi="Arial"/>
          <w:sz w:val="24"/>
        </w:rPr>
        <w:t xml:space="preserve"> </w:t>
      </w:r>
      <w:proofErr w:type="spellStart"/>
      <w:r w:rsidRPr="00E51211">
        <w:rPr>
          <w:rFonts w:ascii="Arial" w:hAnsi="Arial"/>
          <w:sz w:val="24"/>
        </w:rPr>
        <w:t>supravalorados</w:t>
      </w:r>
      <w:proofErr w:type="spellEnd"/>
      <w:r w:rsidRPr="00E51211">
        <w:rPr>
          <w:rFonts w:ascii="Arial" w:hAnsi="Arial"/>
          <w:sz w:val="24"/>
        </w:rPr>
        <w:t xml:space="preserve"> en este contexto a pesar de su baja prevalencia, por lo que se han intentado realizar </w:t>
      </w:r>
      <w:proofErr w:type="spellStart"/>
      <w:r w:rsidRPr="00E51211">
        <w:rPr>
          <w:rFonts w:ascii="Arial" w:hAnsi="Arial"/>
          <w:sz w:val="24"/>
        </w:rPr>
        <w:t>modiﬁcaciones</w:t>
      </w:r>
      <w:proofErr w:type="spellEnd"/>
      <w:r w:rsidRPr="00E51211">
        <w:rPr>
          <w:rFonts w:ascii="Arial" w:hAnsi="Arial"/>
          <w:sz w:val="24"/>
        </w:rPr>
        <w:t xml:space="preserve"> en este </w:t>
      </w:r>
      <w:proofErr w:type="spellStart"/>
      <w:r w:rsidRPr="00E51211">
        <w:rPr>
          <w:rFonts w:ascii="Arial" w:hAnsi="Arial"/>
          <w:sz w:val="24"/>
        </w:rPr>
        <w:t>ındice</w:t>
      </w:r>
      <w:proofErr w:type="spellEnd"/>
      <w:r>
        <w:rPr>
          <w:rFonts w:ascii="Arial" w:hAnsi="Arial"/>
          <w:sz w:val="24"/>
        </w:rPr>
        <w:t xml:space="preserve">. </w:t>
      </w:r>
      <w:r w:rsidRPr="000B65C9">
        <w:rPr>
          <w:rFonts w:ascii="Arial" w:hAnsi="Arial" w:cs="HelveticaNeue-Light"/>
          <w:color w:val="000000"/>
          <w:sz w:val="24"/>
          <w:szCs w:val="24"/>
          <w:lang w:eastAsia="es-SV"/>
        </w:rPr>
        <w:t xml:space="preserve">. </w:t>
      </w:r>
      <w:proofErr w:type="spellStart"/>
      <w:r>
        <w:rPr>
          <w:rFonts w:ascii="Arial" w:hAnsi="Arial" w:cs="HelveticaNeue-Light"/>
          <w:color w:val="000000"/>
          <w:sz w:val="24"/>
          <w:szCs w:val="24"/>
          <w:lang w:eastAsia="es-SV"/>
        </w:rPr>
        <w:t>Asi</w:t>
      </w:r>
      <w:proofErr w:type="spellEnd"/>
      <w:r>
        <w:rPr>
          <w:rFonts w:ascii="Arial" w:hAnsi="Arial" w:cs="HelveticaNeue-Light"/>
          <w:color w:val="000000"/>
          <w:sz w:val="24"/>
          <w:szCs w:val="24"/>
          <w:lang w:eastAsia="es-SV"/>
        </w:rPr>
        <w:t xml:space="preserve"> como </w:t>
      </w:r>
      <w:r w:rsidRPr="000B65C9">
        <w:rPr>
          <w:rFonts w:ascii="Arial" w:hAnsi="Arial" w:cs="HelveticaNeue-Light"/>
          <w:color w:val="000000"/>
          <w:sz w:val="24"/>
          <w:szCs w:val="24"/>
          <w:lang w:eastAsia="es-SV"/>
        </w:rPr>
        <w:t xml:space="preserve"> que la mortalidad del SIDA en la actualidad no es la misma que cuando se publicó el índice</w:t>
      </w:r>
      <w:r>
        <w:rPr>
          <w:rFonts w:ascii="Arial" w:hAnsi="Arial"/>
          <w:sz w:val="24"/>
          <w:vertAlign w:val="superscript"/>
        </w:rPr>
        <w:t xml:space="preserve"> 3</w:t>
      </w:r>
      <w:r w:rsidRPr="00E51211">
        <w:rPr>
          <w:rFonts w:ascii="Arial" w:hAnsi="Arial"/>
          <w:sz w:val="24"/>
        </w:rPr>
        <w:t xml:space="preserve">. </w:t>
      </w:r>
    </w:p>
    <w:p w:rsidR="00CD57B6"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 xml:space="preserve">El </w:t>
      </w:r>
      <w:hyperlink r:id="rId16" w:tooltip="Índice de Charlson (aún no redactado)" w:history="1">
        <w:r>
          <w:rPr>
            <w:rFonts w:ascii="Arial" w:eastAsia="Times New Roman" w:hAnsi="Arial"/>
            <w:color w:val="000000"/>
            <w:sz w:val="24"/>
            <w:szCs w:val="24"/>
            <w:lang w:eastAsia="es-SV"/>
          </w:rPr>
          <w:t xml:space="preserve">Índice de </w:t>
        </w:r>
        <w:proofErr w:type="spellStart"/>
        <w:r>
          <w:rPr>
            <w:rFonts w:ascii="Arial" w:eastAsia="Times New Roman" w:hAnsi="Arial"/>
            <w:color w:val="000000"/>
            <w:sz w:val="24"/>
            <w:szCs w:val="24"/>
            <w:lang w:eastAsia="es-SV"/>
          </w:rPr>
          <w:t>C</w:t>
        </w:r>
        <w:r w:rsidRPr="000B65C9">
          <w:rPr>
            <w:rFonts w:ascii="Arial" w:eastAsia="Times New Roman" w:hAnsi="Arial"/>
            <w:color w:val="000000"/>
            <w:sz w:val="24"/>
            <w:szCs w:val="24"/>
            <w:lang w:eastAsia="es-SV"/>
          </w:rPr>
          <w:t>omorbilidad</w:t>
        </w:r>
        <w:proofErr w:type="spellEnd"/>
        <w:r w:rsidRPr="000B65C9">
          <w:rPr>
            <w:rFonts w:ascii="Arial" w:eastAsia="Times New Roman" w:hAnsi="Arial"/>
            <w:color w:val="000000"/>
            <w:sz w:val="24"/>
            <w:szCs w:val="24"/>
            <w:lang w:eastAsia="es-SV"/>
          </w:rPr>
          <w:t xml:space="preserve"> de </w:t>
        </w:r>
        <w:proofErr w:type="spellStart"/>
        <w:r w:rsidRPr="000B65C9">
          <w:rPr>
            <w:rFonts w:ascii="Arial" w:eastAsia="Times New Roman" w:hAnsi="Arial"/>
            <w:color w:val="000000"/>
            <w:sz w:val="24"/>
            <w:szCs w:val="24"/>
            <w:lang w:eastAsia="es-SV"/>
          </w:rPr>
          <w:t>Charlson</w:t>
        </w:r>
        <w:proofErr w:type="spellEnd"/>
      </w:hyperlink>
      <w:r w:rsidRPr="000B65C9">
        <w:rPr>
          <w:rFonts w:ascii="Arial" w:eastAsia="Times New Roman" w:hAnsi="Arial"/>
          <w:color w:val="000000"/>
          <w:sz w:val="24"/>
          <w:szCs w:val="24"/>
          <w:lang w:eastAsia="es-SV"/>
        </w:rPr>
        <w:t xml:space="preserve"> predice la </w:t>
      </w:r>
      <w:hyperlink r:id="rId17" w:tooltip="Mortalidad" w:history="1">
        <w:r w:rsidRPr="000B65C9">
          <w:rPr>
            <w:rFonts w:ascii="Arial" w:eastAsia="Times New Roman" w:hAnsi="Arial"/>
            <w:color w:val="000000"/>
            <w:sz w:val="24"/>
            <w:szCs w:val="24"/>
            <w:lang w:eastAsia="es-SV"/>
          </w:rPr>
          <w:t>mortalidad</w:t>
        </w:r>
      </w:hyperlink>
      <w:r w:rsidRPr="000B65C9">
        <w:rPr>
          <w:rFonts w:ascii="Arial" w:eastAsia="Times New Roman" w:hAnsi="Arial"/>
          <w:color w:val="000000"/>
          <w:sz w:val="24"/>
          <w:szCs w:val="24"/>
          <w:lang w:eastAsia="es-SV"/>
        </w:rPr>
        <w:t xml:space="preserve"> a 30 </w:t>
      </w:r>
      <w:proofErr w:type="spellStart"/>
      <w:r w:rsidRPr="000B65C9">
        <w:rPr>
          <w:rFonts w:ascii="Arial" w:eastAsia="Times New Roman" w:hAnsi="Arial"/>
          <w:color w:val="000000"/>
          <w:sz w:val="24"/>
          <w:szCs w:val="24"/>
          <w:lang w:eastAsia="es-SV"/>
        </w:rPr>
        <w:t>dias</w:t>
      </w:r>
      <w:proofErr w:type="spellEnd"/>
      <w:r w:rsidRPr="000B65C9">
        <w:rPr>
          <w:rFonts w:ascii="Arial" w:eastAsia="Times New Roman" w:hAnsi="Arial"/>
          <w:color w:val="000000"/>
          <w:sz w:val="24"/>
          <w:szCs w:val="24"/>
          <w:lang w:eastAsia="es-SV"/>
        </w:rPr>
        <w:t xml:space="preserve"> y  un año para un paciente que puede tener un abanico de condiciones </w:t>
      </w:r>
      <w:proofErr w:type="spellStart"/>
      <w:r w:rsidRPr="000B65C9">
        <w:rPr>
          <w:rFonts w:ascii="Arial" w:eastAsia="Times New Roman" w:hAnsi="Arial"/>
          <w:color w:val="000000"/>
          <w:sz w:val="24"/>
          <w:szCs w:val="24"/>
          <w:lang w:eastAsia="es-SV"/>
        </w:rPr>
        <w:t>comórbidas</w:t>
      </w:r>
      <w:proofErr w:type="spellEnd"/>
      <w:r w:rsidRPr="000B65C9">
        <w:rPr>
          <w:rFonts w:ascii="Arial" w:eastAsia="Times New Roman" w:hAnsi="Arial"/>
          <w:color w:val="000000"/>
          <w:sz w:val="24"/>
          <w:szCs w:val="24"/>
          <w:lang w:eastAsia="es-SV"/>
        </w:rPr>
        <w:t xml:space="preserve"> como </w:t>
      </w:r>
      <w:hyperlink r:id="rId18" w:tooltip="Enfermedad cardíaca hipertensiva" w:history="1">
        <w:r w:rsidRPr="000B65C9">
          <w:rPr>
            <w:rFonts w:ascii="Arial" w:eastAsia="Times New Roman" w:hAnsi="Arial"/>
            <w:color w:val="000000"/>
            <w:sz w:val="24"/>
            <w:szCs w:val="24"/>
            <w:lang w:eastAsia="es-SV"/>
          </w:rPr>
          <w:t>enfermedad cardíaca</w:t>
        </w:r>
      </w:hyperlink>
      <w:r w:rsidRPr="000B65C9">
        <w:rPr>
          <w:rFonts w:ascii="Arial" w:eastAsia="Times New Roman" w:hAnsi="Arial"/>
          <w:color w:val="000000"/>
          <w:sz w:val="24"/>
          <w:szCs w:val="24"/>
          <w:lang w:eastAsia="es-SV"/>
        </w:rPr>
        <w:t xml:space="preserve">, SIDA o </w:t>
      </w:r>
      <w:hyperlink r:id="rId19" w:tooltip="Cáncer" w:history="1">
        <w:r w:rsidRPr="000B65C9">
          <w:rPr>
            <w:rFonts w:ascii="Arial" w:eastAsia="Times New Roman" w:hAnsi="Arial"/>
            <w:color w:val="000000"/>
            <w:sz w:val="24"/>
            <w:szCs w:val="24"/>
            <w:lang w:eastAsia="es-SV"/>
          </w:rPr>
          <w:t>cáncer</w:t>
        </w:r>
      </w:hyperlink>
      <w:r w:rsidRPr="000B65C9">
        <w:rPr>
          <w:rFonts w:ascii="Arial" w:eastAsia="Times New Roman" w:hAnsi="Arial"/>
          <w:color w:val="000000"/>
          <w:sz w:val="24"/>
          <w:szCs w:val="24"/>
          <w:lang w:eastAsia="es-SV"/>
        </w:rPr>
        <w:t xml:space="preserve"> (para un total de 22 condiciones)</w:t>
      </w:r>
      <w:r>
        <w:rPr>
          <w:rStyle w:val="Refdenotaalfinal"/>
          <w:rFonts w:ascii="Arial" w:eastAsia="Times New Roman" w:hAnsi="Arial"/>
          <w:color w:val="000000"/>
          <w:sz w:val="24"/>
          <w:szCs w:val="24"/>
          <w:lang w:eastAsia="es-SV"/>
        </w:rPr>
        <w:endnoteReference w:id="12"/>
      </w:r>
      <w:r>
        <w:rPr>
          <w:rFonts w:ascii="Arial" w:eastAsia="Times New Roman" w:hAnsi="Arial"/>
          <w:color w:val="000000"/>
          <w:sz w:val="24"/>
          <w:szCs w:val="24"/>
          <w:lang w:eastAsia="es-SV"/>
        </w:rPr>
        <w:t xml:space="preserve"> . </w:t>
      </w:r>
    </w:p>
    <w:p w:rsidR="00CD57B6" w:rsidRPr="000B65C9"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A cada condición se le asigna una puntuación de 1</w:t>
      </w:r>
      <w:r>
        <w:rPr>
          <w:rFonts w:ascii="Arial" w:eastAsia="Times New Roman" w:hAnsi="Arial"/>
          <w:color w:val="000000"/>
          <w:sz w:val="24"/>
          <w:szCs w:val="24"/>
          <w:lang w:eastAsia="es-SV"/>
        </w:rPr>
        <w:t>,</w:t>
      </w:r>
      <w:r w:rsidRPr="000B65C9">
        <w:rPr>
          <w:rFonts w:ascii="Arial" w:eastAsia="Times New Roman" w:hAnsi="Arial"/>
          <w:color w:val="000000"/>
          <w:sz w:val="24"/>
          <w:szCs w:val="24"/>
          <w:lang w:eastAsia="es-SV"/>
        </w:rPr>
        <w:t xml:space="preserve"> 2,3 o 6 dependiendo del riesgo de fallecer asociado a esta condición. Después se suman las puntuaciones y se da una puntuación total que predice la mortalidad</w:t>
      </w:r>
      <w:r>
        <w:rPr>
          <w:rFonts w:ascii="Arial" w:eastAsia="Times New Roman" w:hAnsi="Arial"/>
          <w:color w:val="000000"/>
          <w:sz w:val="24"/>
          <w:szCs w:val="24"/>
          <w:vertAlign w:val="superscript"/>
          <w:lang w:eastAsia="es-SV"/>
        </w:rPr>
        <w:t>3</w:t>
      </w:r>
      <w:r>
        <w:rPr>
          <w:rFonts w:ascii="Arial" w:eastAsia="Times New Roman" w:hAnsi="Arial"/>
          <w:color w:val="000000"/>
          <w:sz w:val="24"/>
          <w:szCs w:val="24"/>
          <w:lang w:eastAsia="es-SV"/>
        </w:rPr>
        <w:t xml:space="preserve">. </w:t>
      </w:r>
      <w:r w:rsidRPr="000B65C9">
        <w:rPr>
          <w:rFonts w:ascii="Arial" w:eastAsia="Times New Roman" w:hAnsi="Arial"/>
          <w:color w:val="000000"/>
          <w:sz w:val="24"/>
          <w:szCs w:val="24"/>
          <w:lang w:eastAsia="es-SV"/>
        </w:rPr>
        <w:t xml:space="preserve">  Para un </w:t>
      </w:r>
      <w:hyperlink r:id="rId20" w:tooltip="Médico" w:history="1">
        <w:r w:rsidRPr="000B65C9">
          <w:rPr>
            <w:rFonts w:ascii="Arial" w:eastAsia="Times New Roman" w:hAnsi="Arial"/>
            <w:color w:val="000000"/>
            <w:sz w:val="24"/>
            <w:szCs w:val="24"/>
            <w:lang w:eastAsia="es-SV"/>
          </w:rPr>
          <w:t>facultativo</w:t>
        </w:r>
      </w:hyperlink>
      <w:r w:rsidRPr="000B65C9">
        <w:rPr>
          <w:rFonts w:ascii="Arial" w:eastAsia="Times New Roman" w:hAnsi="Arial"/>
          <w:color w:val="000000"/>
          <w:sz w:val="24"/>
          <w:szCs w:val="24"/>
          <w:lang w:eastAsia="es-SV"/>
        </w:rPr>
        <w:t xml:space="preserve"> es útil conocer la agresividad con la que se debe tratar una enfermedad. P.ej., un paciente podría tener cáncer, pero también enfermedad </w:t>
      </w:r>
      <w:r w:rsidRPr="000B65C9">
        <w:rPr>
          <w:rFonts w:ascii="Arial" w:eastAsia="Times New Roman" w:hAnsi="Arial"/>
          <w:color w:val="000000"/>
          <w:sz w:val="24"/>
          <w:szCs w:val="24"/>
          <w:lang w:eastAsia="es-SV"/>
        </w:rPr>
        <w:lastRenderedPageBreak/>
        <w:t xml:space="preserve">cardíaca y </w:t>
      </w:r>
      <w:hyperlink r:id="rId21" w:tooltip="Diabetes" w:history="1">
        <w:r w:rsidRPr="000B65C9">
          <w:rPr>
            <w:rFonts w:ascii="Arial" w:eastAsia="Times New Roman" w:hAnsi="Arial"/>
            <w:color w:val="000000"/>
            <w:sz w:val="24"/>
            <w:szCs w:val="24"/>
            <w:lang w:eastAsia="es-SV"/>
          </w:rPr>
          <w:t>diabetes</w:t>
        </w:r>
      </w:hyperlink>
      <w:r w:rsidRPr="000B65C9">
        <w:rPr>
          <w:rFonts w:ascii="Arial" w:eastAsia="Times New Roman" w:hAnsi="Arial"/>
          <w:color w:val="000000"/>
          <w:sz w:val="24"/>
          <w:szCs w:val="24"/>
          <w:lang w:eastAsia="es-SV"/>
        </w:rPr>
        <w:t xml:space="preserve"> tan severas que los costes y riesgos del tratamiento sobrepasan el beneficio a corto plazo del tratamiento del cáncer</w:t>
      </w:r>
      <w:r>
        <w:rPr>
          <w:rStyle w:val="Refdenotaalfinal"/>
          <w:rFonts w:ascii="Arial" w:eastAsia="Times New Roman" w:hAnsi="Arial"/>
          <w:color w:val="000000"/>
          <w:sz w:val="24"/>
          <w:szCs w:val="24"/>
          <w:lang w:eastAsia="es-SV"/>
        </w:rPr>
        <w:endnoteReference w:id="13"/>
      </w:r>
      <w:r>
        <w:rPr>
          <w:rFonts w:ascii="Arial" w:eastAsia="Times New Roman" w:hAnsi="Arial"/>
          <w:color w:val="000000"/>
          <w:sz w:val="24"/>
          <w:szCs w:val="24"/>
          <w:lang w:eastAsia="es-SV"/>
        </w:rPr>
        <w:t>.</w:t>
      </w:r>
    </w:p>
    <w:p w:rsidR="00CD57B6" w:rsidRPr="000B65C9"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Puesto que los pacientes frecuentemente desconocen la gravedad de su enfermedad, originalmente se suponía que las enfermeras utilizaban los registros del paciente para calcular el índice y determinar si el paciente tenía a</w:t>
      </w:r>
      <w:r>
        <w:rPr>
          <w:rFonts w:ascii="Arial" w:eastAsia="Times New Roman" w:hAnsi="Arial"/>
          <w:color w:val="000000"/>
          <w:sz w:val="24"/>
          <w:szCs w:val="24"/>
          <w:lang w:eastAsia="es-SV"/>
        </w:rPr>
        <w:t>lgún tipo particular de enfermedad</w:t>
      </w:r>
      <w:r>
        <w:rPr>
          <w:rStyle w:val="Refdenotaalfinal"/>
          <w:rFonts w:ascii="Arial" w:eastAsia="Times New Roman" w:hAnsi="Arial"/>
          <w:color w:val="000000"/>
          <w:sz w:val="24"/>
          <w:szCs w:val="24"/>
          <w:lang w:eastAsia="es-SV"/>
        </w:rPr>
        <w:endnoteReference w:id="14"/>
      </w:r>
      <w:r w:rsidRPr="000B65C9">
        <w:rPr>
          <w:rFonts w:ascii="Arial" w:eastAsia="Times New Roman" w:hAnsi="Arial"/>
          <w:color w:val="000000"/>
          <w:sz w:val="24"/>
          <w:szCs w:val="24"/>
          <w:lang w:eastAsia="es-SV"/>
        </w:rPr>
        <w:t>. Los estudios subsiguientes adaptaron este procedimiento en forma de un cuestionario para los pacientes</w:t>
      </w:r>
      <w:r>
        <w:rPr>
          <w:rFonts w:ascii="Arial" w:eastAsia="Times New Roman" w:hAnsi="Arial"/>
          <w:color w:val="000000"/>
          <w:sz w:val="24"/>
          <w:szCs w:val="24"/>
          <w:vertAlign w:val="superscript"/>
          <w:lang w:eastAsia="es-SV"/>
        </w:rPr>
        <w:t>1</w:t>
      </w:r>
      <w:r>
        <w:rPr>
          <w:rFonts w:ascii="Arial" w:eastAsia="Times New Roman" w:hAnsi="Arial"/>
          <w:color w:val="000000"/>
          <w:sz w:val="24"/>
          <w:szCs w:val="24"/>
          <w:lang w:eastAsia="es-SV"/>
        </w:rPr>
        <w:t xml:space="preserve">. </w:t>
      </w:r>
    </w:p>
    <w:p w:rsidR="00CD57B6" w:rsidRPr="000B65C9" w:rsidRDefault="00CD57B6" w:rsidP="00CD57B6">
      <w:pPr>
        <w:spacing w:before="100" w:beforeAutospacing="1" w:after="100" w:afterAutospacing="1" w:line="360" w:lineRule="auto"/>
        <w:jc w:val="both"/>
        <w:rPr>
          <w:rFonts w:ascii="Arial" w:eastAsia="Times New Roman" w:hAnsi="Arial"/>
          <w:color w:val="000000"/>
          <w:sz w:val="24"/>
          <w:szCs w:val="24"/>
          <w:lang w:eastAsia="es-SV"/>
        </w:rPr>
      </w:pPr>
      <w:r w:rsidRPr="000B65C9">
        <w:rPr>
          <w:rFonts w:ascii="Arial" w:eastAsia="Times New Roman" w:hAnsi="Arial"/>
          <w:color w:val="000000"/>
          <w:sz w:val="24"/>
          <w:szCs w:val="24"/>
          <w:lang w:eastAsia="es-SV"/>
        </w:rPr>
        <w:t>Esta escala se ha utilizado en muchos padecimientos e intervenciones quirúrgicas.</w:t>
      </w:r>
    </w:p>
    <w:p w:rsidR="00CD57B6" w:rsidRDefault="00CD57B6" w:rsidP="00CD57B6">
      <w:pPr>
        <w:autoSpaceDE w:val="0"/>
        <w:autoSpaceDN w:val="0"/>
        <w:adjustRightInd w:val="0"/>
        <w:spacing w:after="0" w:line="360" w:lineRule="auto"/>
        <w:jc w:val="both"/>
        <w:rPr>
          <w:rFonts w:ascii="Arial" w:hAnsi="Arial" w:cs="HelveticaNeue-Light"/>
          <w:color w:val="000000"/>
          <w:sz w:val="24"/>
          <w:szCs w:val="24"/>
          <w:lang w:eastAsia="es-SV"/>
        </w:rPr>
      </w:pPr>
      <w:r w:rsidRPr="000B65C9">
        <w:rPr>
          <w:rFonts w:ascii="Arial" w:hAnsi="Arial" w:cs="HelveticaNeue-Light"/>
          <w:color w:val="000000"/>
          <w:sz w:val="24"/>
          <w:szCs w:val="24"/>
          <w:lang w:eastAsia="es-SV"/>
        </w:rPr>
        <w:t xml:space="preserve">En general, se considera ausencia de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0-1 puntos,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baja: 2 puntos y alta &gt; 3 puntos. Predicción de mortalidad en seguimientos cortos (&lt; 3 años); índice de 0: (12% mortalidad/año); índice 1-2: (26%); índice 3-4: (52%); índice &gt; 5: (85%). En seguimientos prolongados (&gt; 5 años), la predicción de mortalidad deberá corregirse con el factor edad, tal como se expl</w:t>
      </w:r>
      <w:r>
        <w:rPr>
          <w:rFonts w:ascii="Arial" w:hAnsi="Arial" w:cs="HelveticaNeue-Light"/>
          <w:color w:val="000000"/>
          <w:sz w:val="24"/>
          <w:szCs w:val="24"/>
          <w:lang w:eastAsia="es-SV"/>
        </w:rPr>
        <w:t>ica en el artículo original</w:t>
      </w:r>
      <w:r>
        <w:rPr>
          <w:rFonts w:ascii="Arial" w:hAnsi="Arial" w:cs="HelveticaNeue-Light"/>
          <w:color w:val="000000"/>
          <w:sz w:val="24"/>
          <w:szCs w:val="24"/>
          <w:vertAlign w:val="superscript"/>
          <w:lang w:eastAsia="es-SV"/>
        </w:rPr>
        <w:t>3</w:t>
      </w:r>
      <w:r w:rsidRPr="000B65C9">
        <w:rPr>
          <w:rFonts w:ascii="Arial" w:hAnsi="Arial" w:cs="HelveticaNeue-Light"/>
          <w:color w:val="000000"/>
          <w:sz w:val="24"/>
          <w:szCs w:val="24"/>
          <w:lang w:eastAsia="es-SV"/>
        </w:rPr>
        <w:t xml:space="preserve">. </w:t>
      </w:r>
      <w:r>
        <w:rPr>
          <w:rFonts w:ascii="Arial" w:hAnsi="Arial" w:cs="HelveticaNeue-Light"/>
          <w:color w:val="000000"/>
          <w:sz w:val="24"/>
          <w:szCs w:val="24"/>
          <w:lang w:eastAsia="es-SV"/>
        </w:rPr>
        <w:t xml:space="preserve">Para efecto de la corrección con la edad </w:t>
      </w:r>
      <w:r w:rsidRPr="000B65C9">
        <w:rPr>
          <w:rFonts w:ascii="Arial" w:hAnsi="Arial" w:cs="HelveticaNeue-Light"/>
          <w:color w:val="000000"/>
          <w:sz w:val="24"/>
          <w:szCs w:val="24"/>
          <w:lang w:eastAsia="es-SV"/>
        </w:rPr>
        <w:t xml:space="preserve"> se efectúa añadiendo un punto al índice por cada década existente a partir de los 50 años (p. ej., 50 años = 1 punto, 60 años = 2, 70 años = 3, 80 años = 4, 90 años = 5, etc.)</w:t>
      </w:r>
      <w:r>
        <w:rPr>
          <w:rStyle w:val="Refdenotaalfinal"/>
          <w:rFonts w:ascii="Arial" w:hAnsi="Arial" w:cs="HelveticaNeue-Light"/>
          <w:color w:val="000000"/>
          <w:sz w:val="24"/>
          <w:szCs w:val="24"/>
          <w:lang w:eastAsia="es-SV"/>
        </w:rPr>
        <w:endnoteReference w:id="15"/>
      </w:r>
      <w:r w:rsidRPr="000B65C9">
        <w:rPr>
          <w:rFonts w:ascii="Arial" w:hAnsi="Arial" w:cs="HelveticaNeue-Light"/>
          <w:color w:val="000000"/>
          <w:sz w:val="24"/>
          <w:szCs w:val="24"/>
          <w:lang w:eastAsia="es-SV"/>
        </w:rPr>
        <w:t xml:space="preserve">. Así, un paciente de 60 años (2 puntos) con una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de 1, tendrá un índice de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corregido de 3 puntos, o bien, un paciente de 80 años (4 puntos) con una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de 2, tendrá un índice de </w:t>
      </w:r>
      <w:proofErr w:type="spellStart"/>
      <w:r w:rsidRPr="000B65C9">
        <w:rPr>
          <w:rFonts w:ascii="Arial" w:hAnsi="Arial" w:cs="HelveticaNeue-Light"/>
          <w:color w:val="000000"/>
          <w:sz w:val="24"/>
          <w:szCs w:val="24"/>
          <w:lang w:eastAsia="es-SV"/>
        </w:rPr>
        <w:t>comorbilidad</w:t>
      </w:r>
      <w:proofErr w:type="spellEnd"/>
      <w:r w:rsidRPr="000B65C9">
        <w:rPr>
          <w:rFonts w:ascii="Arial" w:hAnsi="Arial" w:cs="HelveticaNeue-Light"/>
          <w:color w:val="000000"/>
          <w:sz w:val="24"/>
          <w:szCs w:val="24"/>
          <w:lang w:eastAsia="es-SV"/>
        </w:rPr>
        <w:t xml:space="preserve"> corregido de 6 puntos</w:t>
      </w:r>
      <w:r>
        <w:rPr>
          <w:rFonts w:ascii="Arial" w:hAnsi="Arial" w:cs="HelveticaNeue-Light"/>
          <w:color w:val="000000"/>
          <w:sz w:val="24"/>
          <w:szCs w:val="24"/>
          <w:lang w:eastAsia="es-SV"/>
        </w:rPr>
        <w:t xml:space="preserve"> </w:t>
      </w:r>
      <w:r>
        <w:rPr>
          <w:rFonts w:ascii="Arial" w:hAnsi="Arial" w:cs="HelveticaNeue-Light"/>
          <w:color w:val="000000"/>
          <w:sz w:val="24"/>
          <w:szCs w:val="24"/>
          <w:vertAlign w:val="superscript"/>
          <w:lang w:eastAsia="es-SV"/>
        </w:rPr>
        <w:t>3</w:t>
      </w:r>
      <w:r w:rsidRPr="000B65C9">
        <w:rPr>
          <w:rFonts w:ascii="Arial" w:hAnsi="Arial" w:cs="HelveticaNeue-Light"/>
          <w:color w:val="000000"/>
          <w:sz w:val="24"/>
          <w:szCs w:val="24"/>
          <w:lang w:eastAsia="es-SV"/>
        </w:rPr>
        <w:t>.</w:t>
      </w:r>
    </w:p>
    <w:p w:rsidR="00CD57B6" w:rsidRDefault="00CD57B6" w:rsidP="00CD57B6">
      <w:pPr>
        <w:autoSpaceDE w:val="0"/>
        <w:autoSpaceDN w:val="0"/>
        <w:adjustRightInd w:val="0"/>
        <w:spacing w:after="0" w:line="360" w:lineRule="auto"/>
        <w:jc w:val="both"/>
        <w:rPr>
          <w:rFonts w:ascii="Arial" w:hAnsi="Arial" w:cs="HelveticaNeue-Light"/>
          <w:color w:val="000000"/>
          <w:sz w:val="24"/>
          <w:szCs w:val="24"/>
          <w:lang w:eastAsia="es-SV"/>
        </w:rPr>
      </w:pPr>
      <w:r>
        <w:rPr>
          <w:rFonts w:ascii="Arial" w:hAnsi="Arial" w:cs="HelveticaNeue-Light"/>
          <w:color w:val="000000"/>
          <w:sz w:val="24"/>
          <w:szCs w:val="24"/>
          <w:lang w:eastAsia="es-SV"/>
        </w:rPr>
        <w:t xml:space="preserve">Varios estudios publicados han mostrado una </w:t>
      </w:r>
      <w:proofErr w:type="spellStart"/>
      <w:r>
        <w:rPr>
          <w:rFonts w:ascii="Arial" w:hAnsi="Arial" w:cs="HelveticaNeue-Light"/>
          <w:color w:val="000000"/>
          <w:sz w:val="24"/>
          <w:szCs w:val="24"/>
          <w:lang w:eastAsia="es-SV"/>
        </w:rPr>
        <w:t>correlacion</w:t>
      </w:r>
      <w:proofErr w:type="spellEnd"/>
      <w:r>
        <w:rPr>
          <w:rFonts w:ascii="Arial" w:hAnsi="Arial" w:cs="HelveticaNeue-Light"/>
          <w:color w:val="000000"/>
          <w:sz w:val="24"/>
          <w:szCs w:val="24"/>
          <w:lang w:eastAsia="es-SV"/>
        </w:rPr>
        <w:t xml:space="preserve"> significativa entre un alto puntaje en la CCI y mortalidad a los 30 </w:t>
      </w:r>
      <w:proofErr w:type="spellStart"/>
      <w:r>
        <w:rPr>
          <w:rFonts w:ascii="Arial" w:hAnsi="Arial" w:cs="HelveticaNeue-Light"/>
          <w:color w:val="000000"/>
          <w:sz w:val="24"/>
          <w:szCs w:val="24"/>
          <w:lang w:eastAsia="es-SV"/>
        </w:rPr>
        <w:t>dias</w:t>
      </w:r>
      <w:proofErr w:type="spellEnd"/>
      <w:r>
        <w:rPr>
          <w:rFonts w:ascii="Arial" w:hAnsi="Arial" w:cs="HelveticaNeue-Light"/>
          <w:color w:val="000000"/>
          <w:sz w:val="24"/>
          <w:szCs w:val="24"/>
          <w:lang w:eastAsia="es-SV"/>
        </w:rPr>
        <w:t xml:space="preserve">, </w:t>
      </w:r>
      <w:proofErr w:type="spellStart"/>
      <w:r>
        <w:rPr>
          <w:rFonts w:ascii="Arial" w:hAnsi="Arial" w:cs="HelveticaNeue-Light"/>
          <w:color w:val="000000"/>
          <w:sz w:val="24"/>
          <w:szCs w:val="24"/>
          <w:lang w:eastAsia="es-SV"/>
        </w:rPr>
        <w:t>asi</w:t>
      </w:r>
      <w:proofErr w:type="spellEnd"/>
      <w:r>
        <w:rPr>
          <w:rFonts w:ascii="Arial" w:hAnsi="Arial" w:cs="HelveticaNeue-Light"/>
          <w:color w:val="000000"/>
          <w:sz w:val="24"/>
          <w:szCs w:val="24"/>
          <w:lang w:eastAsia="es-SV"/>
        </w:rPr>
        <w:t xml:space="preserve"> como también </w:t>
      </w:r>
      <w:proofErr w:type="spellStart"/>
      <w:r>
        <w:rPr>
          <w:rFonts w:ascii="Arial" w:hAnsi="Arial" w:cs="HelveticaNeue-Light"/>
          <w:color w:val="000000"/>
          <w:sz w:val="24"/>
          <w:szCs w:val="24"/>
          <w:lang w:eastAsia="es-SV"/>
        </w:rPr>
        <w:t>predictor</w:t>
      </w:r>
      <w:proofErr w:type="spellEnd"/>
      <w:r>
        <w:rPr>
          <w:rFonts w:ascii="Arial" w:hAnsi="Arial" w:cs="HelveticaNeue-Light"/>
          <w:color w:val="000000"/>
          <w:sz w:val="24"/>
          <w:szCs w:val="24"/>
          <w:lang w:eastAsia="es-SV"/>
        </w:rPr>
        <w:t xml:space="preserve"> de complicaciones a los 30 </w:t>
      </w:r>
      <w:proofErr w:type="spellStart"/>
      <w:r>
        <w:rPr>
          <w:rFonts w:ascii="Arial" w:hAnsi="Arial" w:cs="HelveticaNeue-Light"/>
          <w:color w:val="000000"/>
          <w:sz w:val="24"/>
          <w:szCs w:val="24"/>
          <w:lang w:eastAsia="es-SV"/>
        </w:rPr>
        <w:t>dias</w:t>
      </w:r>
      <w:proofErr w:type="spellEnd"/>
      <w:r>
        <w:rPr>
          <w:rFonts w:ascii="Arial" w:hAnsi="Arial" w:cs="HelveticaNeue-Light"/>
          <w:color w:val="000000"/>
          <w:sz w:val="24"/>
          <w:szCs w:val="24"/>
          <w:lang w:eastAsia="es-SV"/>
        </w:rPr>
        <w:t xml:space="preserve"> posterior a cirugías tales como de la columna espinal y de cadera </w:t>
      </w:r>
      <w:r>
        <w:rPr>
          <w:rFonts w:ascii="Arial" w:hAnsi="Arial" w:cs="HelveticaNeue-Light"/>
          <w:color w:val="000000"/>
          <w:sz w:val="24"/>
          <w:szCs w:val="24"/>
          <w:vertAlign w:val="superscript"/>
          <w:lang w:eastAsia="es-SV"/>
        </w:rPr>
        <w:t>9</w:t>
      </w:r>
      <w:r>
        <w:rPr>
          <w:rFonts w:ascii="Arial" w:hAnsi="Arial" w:cs="HelveticaNeue-Light"/>
          <w:color w:val="000000"/>
          <w:sz w:val="24"/>
          <w:szCs w:val="24"/>
          <w:lang w:eastAsia="es-SV"/>
        </w:rPr>
        <w:t>.</w:t>
      </w:r>
    </w:p>
    <w:p w:rsidR="00CD57B6" w:rsidRDefault="00CD57B6" w:rsidP="00CD57B6">
      <w:pPr>
        <w:autoSpaceDE w:val="0"/>
        <w:autoSpaceDN w:val="0"/>
        <w:adjustRightInd w:val="0"/>
        <w:spacing w:after="0" w:line="360" w:lineRule="auto"/>
        <w:ind w:firstLine="708"/>
        <w:jc w:val="both"/>
        <w:rPr>
          <w:rFonts w:ascii="Arial" w:hAnsi="Arial"/>
          <w:sz w:val="24"/>
          <w:szCs w:val="24"/>
        </w:rPr>
      </w:pPr>
      <w:r>
        <w:rPr>
          <w:rFonts w:ascii="Arial" w:hAnsi="Arial"/>
          <w:sz w:val="24"/>
          <w:szCs w:val="24"/>
        </w:rPr>
        <w:t>.</w:t>
      </w:r>
    </w:p>
    <w:p w:rsidR="00CD57B6" w:rsidRPr="000B65C9" w:rsidRDefault="00A14023" w:rsidP="00CD57B6">
      <w:pPr>
        <w:spacing w:before="100" w:beforeAutospacing="1" w:after="100" w:afterAutospacing="1" w:line="360" w:lineRule="auto"/>
        <w:jc w:val="both"/>
        <w:rPr>
          <w:rFonts w:ascii="Arial" w:eastAsia="Times New Roman" w:hAnsi="Arial"/>
          <w:color w:val="000000"/>
          <w:sz w:val="24"/>
          <w:szCs w:val="24"/>
          <w:lang w:eastAsia="es-SV"/>
        </w:rPr>
      </w:pPr>
      <w:r>
        <w:rPr>
          <w:rFonts w:ascii="Arial" w:eastAsia="Times New Roman" w:hAnsi="Arial"/>
          <w:noProof/>
          <w:color w:val="000000"/>
          <w:sz w:val="24"/>
          <w:szCs w:val="24"/>
          <w:lang w:val="es-ES" w:eastAsia="es-ES"/>
        </w:rPr>
        <w:lastRenderedPageBreak/>
        <w:drawing>
          <wp:inline distT="0" distB="0" distL="0" distR="0">
            <wp:extent cx="5753100" cy="604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753100" cy="6048375"/>
                    </a:xfrm>
                    <a:prstGeom prst="rect">
                      <a:avLst/>
                    </a:prstGeom>
                    <a:noFill/>
                    <a:ln w="9525">
                      <a:noFill/>
                      <a:miter lim="800000"/>
                      <a:headEnd/>
                      <a:tailEnd/>
                    </a:ln>
                  </pic:spPr>
                </pic:pic>
              </a:graphicData>
            </a:graphic>
          </wp:inline>
        </w:drawing>
      </w:r>
    </w:p>
    <w:p w:rsidR="00CD57B6" w:rsidRPr="000B65C9" w:rsidRDefault="00A14023" w:rsidP="00CD57B6">
      <w:pPr>
        <w:spacing w:line="360" w:lineRule="auto"/>
        <w:jc w:val="both"/>
        <w:rPr>
          <w:rFonts w:ascii="Arial" w:hAnsi="Arial"/>
          <w:color w:val="000000"/>
          <w:sz w:val="24"/>
          <w:szCs w:val="24"/>
        </w:rPr>
      </w:pPr>
      <w:r>
        <w:rPr>
          <w:rFonts w:ascii="Arial" w:hAnsi="Arial"/>
          <w:noProof/>
          <w:color w:val="000000"/>
          <w:sz w:val="24"/>
          <w:szCs w:val="24"/>
          <w:lang w:val="es-ES" w:eastAsia="es-ES"/>
        </w:rPr>
        <w:drawing>
          <wp:inline distT="0" distB="0" distL="0" distR="0">
            <wp:extent cx="5667375" cy="5619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667375" cy="561975"/>
                    </a:xfrm>
                    <a:prstGeom prst="rect">
                      <a:avLst/>
                    </a:prstGeom>
                    <a:noFill/>
                    <a:ln w="9525">
                      <a:noFill/>
                      <a:miter lim="800000"/>
                      <a:headEnd/>
                      <a:tailEnd/>
                    </a:ln>
                  </pic:spPr>
                </pic:pic>
              </a:graphicData>
            </a:graphic>
          </wp:inline>
        </w:drawing>
      </w:r>
    </w:p>
    <w:p w:rsidR="00CD57B6" w:rsidRPr="004802BD" w:rsidRDefault="00CD57B6" w:rsidP="00CD57B6">
      <w:pPr>
        <w:spacing w:line="360" w:lineRule="auto"/>
        <w:jc w:val="both"/>
        <w:rPr>
          <w:rFonts w:ascii="Arial" w:hAnsi="Arial"/>
          <w:b/>
          <w:color w:val="000000"/>
          <w:sz w:val="24"/>
          <w:szCs w:val="24"/>
        </w:rPr>
      </w:pPr>
      <w:r>
        <w:rPr>
          <w:rFonts w:ascii="Arial" w:hAnsi="Arial"/>
          <w:b/>
          <w:color w:val="000000"/>
          <w:sz w:val="24"/>
          <w:szCs w:val="24"/>
        </w:rPr>
        <w:lastRenderedPageBreak/>
        <w:t xml:space="preserve">Tabla 1. Variables que componen el Índice de </w:t>
      </w:r>
      <w:proofErr w:type="spellStart"/>
      <w:r>
        <w:rPr>
          <w:rFonts w:ascii="Arial" w:hAnsi="Arial"/>
          <w:b/>
          <w:color w:val="000000"/>
          <w:sz w:val="24"/>
          <w:szCs w:val="24"/>
        </w:rPr>
        <w:t>Comorbilidad</w:t>
      </w:r>
      <w:proofErr w:type="spellEnd"/>
      <w:r>
        <w:rPr>
          <w:rFonts w:ascii="Arial" w:hAnsi="Arial"/>
          <w:b/>
          <w:color w:val="000000"/>
          <w:sz w:val="24"/>
          <w:szCs w:val="24"/>
        </w:rPr>
        <w:t xml:space="preserve"> de </w:t>
      </w:r>
      <w:proofErr w:type="spellStart"/>
      <w:r>
        <w:rPr>
          <w:rFonts w:ascii="Arial" w:hAnsi="Arial"/>
          <w:b/>
          <w:color w:val="000000"/>
          <w:sz w:val="24"/>
          <w:szCs w:val="24"/>
        </w:rPr>
        <w:t>Charlson</w:t>
      </w:r>
      <w:proofErr w:type="spellEnd"/>
      <w:r>
        <w:rPr>
          <w:rFonts w:ascii="Arial" w:hAnsi="Arial"/>
          <w:b/>
          <w:color w:val="000000"/>
          <w:sz w:val="24"/>
          <w:szCs w:val="24"/>
        </w:rPr>
        <w:t xml:space="preserve"> y su respectiva puntuación.</w:t>
      </w:r>
    </w:p>
    <w:p w:rsidR="00CD57B6" w:rsidRDefault="00CD57B6" w:rsidP="00CD57B6">
      <w:pPr>
        <w:spacing w:line="360" w:lineRule="auto"/>
        <w:ind w:firstLine="708"/>
        <w:jc w:val="both"/>
        <w:rPr>
          <w:rFonts w:ascii="Arial" w:hAnsi="Arial"/>
          <w:color w:val="000000"/>
          <w:sz w:val="24"/>
          <w:szCs w:val="24"/>
        </w:rPr>
      </w:pPr>
    </w:p>
    <w:p w:rsidR="00CD57B6" w:rsidRPr="008A5C73" w:rsidRDefault="00CD57B6" w:rsidP="00CD57B6">
      <w:pPr>
        <w:pStyle w:val="Ttulo2"/>
        <w:rPr>
          <w:lang w:eastAsia="es-SV"/>
        </w:rPr>
      </w:pPr>
      <w:r>
        <w:rPr>
          <w:lang w:eastAsia="es-SV"/>
        </w:rPr>
        <w:t xml:space="preserve">Modificaciones al Índice de </w:t>
      </w:r>
      <w:proofErr w:type="spellStart"/>
      <w:r>
        <w:rPr>
          <w:lang w:eastAsia="es-SV"/>
        </w:rPr>
        <w:t>Comorbilidad</w:t>
      </w:r>
      <w:proofErr w:type="spellEnd"/>
      <w:r>
        <w:rPr>
          <w:lang w:eastAsia="es-SV"/>
        </w:rPr>
        <w:t xml:space="preserve"> de </w:t>
      </w:r>
      <w:proofErr w:type="spellStart"/>
      <w:r>
        <w:rPr>
          <w:lang w:eastAsia="es-SV"/>
        </w:rPr>
        <w:t>Charlson</w:t>
      </w:r>
      <w:proofErr w:type="spellEnd"/>
    </w:p>
    <w:p w:rsidR="00CD57B6" w:rsidRDefault="00CD57B6" w:rsidP="00CD57B6">
      <w:pPr>
        <w:spacing w:line="360" w:lineRule="auto"/>
        <w:jc w:val="both"/>
        <w:rPr>
          <w:rFonts w:ascii="Arial" w:hAnsi="Arial" w:cs="HelveticaNeue-Light"/>
          <w:color w:val="000000"/>
          <w:sz w:val="24"/>
          <w:szCs w:val="24"/>
          <w:lang w:eastAsia="es-SV"/>
        </w:rPr>
      </w:pPr>
      <w:r>
        <w:rPr>
          <w:rFonts w:ascii="Arial" w:hAnsi="Arial" w:cs="HelveticaNeue-Light"/>
          <w:color w:val="000000"/>
          <w:sz w:val="24"/>
          <w:szCs w:val="24"/>
          <w:lang w:eastAsia="es-SV"/>
        </w:rPr>
        <w:t xml:space="preserve">Se han realizado ciertas modificaciones a la escala de </w:t>
      </w:r>
      <w:proofErr w:type="spellStart"/>
      <w:r>
        <w:rPr>
          <w:rFonts w:ascii="Arial" w:hAnsi="Arial" w:cs="HelveticaNeue-Light"/>
          <w:color w:val="000000"/>
          <w:sz w:val="24"/>
          <w:szCs w:val="24"/>
          <w:lang w:eastAsia="es-SV"/>
        </w:rPr>
        <w:t>Charlson</w:t>
      </w:r>
      <w:proofErr w:type="spellEnd"/>
      <w:r>
        <w:rPr>
          <w:rFonts w:ascii="Arial" w:hAnsi="Arial" w:cs="HelveticaNeue-Light"/>
          <w:color w:val="000000"/>
          <w:sz w:val="24"/>
          <w:szCs w:val="24"/>
          <w:lang w:eastAsia="es-SV"/>
        </w:rPr>
        <w:t xml:space="preserve"> </w:t>
      </w:r>
      <w:proofErr w:type="gramStart"/>
      <w:r>
        <w:rPr>
          <w:rFonts w:ascii="Arial" w:hAnsi="Arial" w:cs="HelveticaNeue-Light"/>
          <w:color w:val="000000"/>
          <w:sz w:val="24"/>
          <w:szCs w:val="24"/>
          <w:lang w:eastAsia="es-SV"/>
        </w:rPr>
        <w:t>original ,</w:t>
      </w:r>
      <w:proofErr w:type="gramEnd"/>
      <w:r>
        <w:rPr>
          <w:rFonts w:ascii="Arial" w:hAnsi="Arial" w:cs="HelveticaNeue-Light"/>
          <w:color w:val="000000"/>
          <w:sz w:val="24"/>
          <w:szCs w:val="24"/>
          <w:lang w:eastAsia="es-SV"/>
        </w:rPr>
        <w:t xml:space="preserve"> tal como vimos al añadir la edad como otro factor </w:t>
      </w:r>
      <w:proofErr w:type="spellStart"/>
      <w:r>
        <w:rPr>
          <w:rFonts w:ascii="Arial" w:hAnsi="Arial" w:cs="HelveticaNeue-Light"/>
          <w:color w:val="000000"/>
          <w:sz w:val="24"/>
          <w:szCs w:val="24"/>
          <w:lang w:eastAsia="es-SV"/>
        </w:rPr>
        <w:t>predictor</w:t>
      </w:r>
      <w:proofErr w:type="spellEnd"/>
      <w:r>
        <w:rPr>
          <w:rFonts w:ascii="Arial" w:hAnsi="Arial" w:cs="HelveticaNeue-Light"/>
          <w:color w:val="000000"/>
          <w:sz w:val="24"/>
          <w:szCs w:val="24"/>
          <w:lang w:eastAsia="es-SV"/>
        </w:rPr>
        <w:t xml:space="preserve">. </w:t>
      </w:r>
    </w:p>
    <w:p w:rsidR="00CD57B6" w:rsidRDefault="00CD57B6" w:rsidP="00CD57B6">
      <w:pPr>
        <w:spacing w:line="360" w:lineRule="auto"/>
        <w:ind w:firstLine="708"/>
        <w:jc w:val="both"/>
        <w:rPr>
          <w:rFonts w:ascii="Arial" w:hAnsi="Arial" w:cs="HelveticaNeue-Light"/>
          <w:b/>
          <w:color w:val="000000"/>
          <w:sz w:val="24"/>
          <w:szCs w:val="24"/>
          <w:lang w:eastAsia="es-SV"/>
        </w:rPr>
      </w:pPr>
      <w:r w:rsidRPr="004802BD">
        <w:rPr>
          <w:rStyle w:val="Ttulo3Car"/>
          <w:rFonts w:eastAsia="Calibri"/>
        </w:rPr>
        <w:t>Complejidad de los procedimientos quirúrgicos</w:t>
      </w:r>
      <w:r>
        <w:rPr>
          <w:rFonts w:ascii="Arial" w:hAnsi="Arial" w:cs="HelveticaNeue-Light"/>
          <w:b/>
          <w:color w:val="000000"/>
          <w:sz w:val="24"/>
          <w:szCs w:val="24"/>
          <w:lang w:eastAsia="es-SV"/>
        </w:rPr>
        <w:t>.</w:t>
      </w:r>
    </w:p>
    <w:p w:rsidR="00CD57B6" w:rsidRDefault="00CD57B6" w:rsidP="00CD57B6">
      <w:pPr>
        <w:spacing w:line="360" w:lineRule="auto"/>
        <w:jc w:val="both"/>
        <w:rPr>
          <w:rFonts w:ascii="Arial" w:hAnsi="Arial"/>
          <w:color w:val="000000"/>
          <w:sz w:val="24"/>
          <w:szCs w:val="24"/>
        </w:rPr>
      </w:pPr>
      <w:r>
        <w:rPr>
          <w:rFonts w:ascii="Arial" w:hAnsi="Arial" w:cs="HelveticaNeue-Light"/>
          <w:color w:val="000000"/>
          <w:sz w:val="24"/>
          <w:szCs w:val="24"/>
          <w:lang w:eastAsia="es-SV"/>
        </w:rPr>
        <w:t xml:space="preserve">Existen otras escalas, como el </w:t>
      </w:r>
      <w:proofErr w:type="spellStart"/>
      <w:r>
        <w:rPr>
          <w:rFonts w:ascii="Arial" w:hAnsi="Arial" w:cs="HelveticaNeue-Light"/>
          <w:color w:val="000000"/>
          <w:sz w:val="24"/>
          <w:szCs w:val="24"/>
          <w:lang w:eastAsia="es-SV"/>
        </w:rPr>
        <w:t>Possum</w:t>
      </w:r>
      <w:proofErr w:type="spellEnd"/>
      <w:r>
        <w:rPr>
          <w:rFonts w:ascii="Arial" w:hAnsi="Arial" w:cs="HelveticaNeue-Light"/>
          <w:color w:val="000000"/>
          <w:sz w:val="24"/>
          <w:szCs w:val="24"/>
          <w:lang w:eastAsia="es-SV"/>
        </w:rPr>
        <w:t xml:space="preserve">, en el cual se toma en consideración para la predicción de la morbilidad y </w:t>
      </w:r>
      <w:proofErr w:type="gramStart"/>
      <w:r>
        <w:rPr>
          <w:rFonts w:ascii="Arial" w:hAnsi="Arial" w:cs="HelveticaNeue-Light"/>
          <w:color w:val="000000"/>
          <w:sz w:val="24"/>
          <w:szCs w:val="24"/>
          <w:lang w:eastAsia="es-SV"/>
        </w:rPr>
        <w:t>el</w:t>
      </w:r>
      <w:proofErr w:type="gramEnd"/>
      <w:r>
        <w:rPr>
          <w:rFonts w:ascii="Arial" w:hAnsi="Arial" w:cs="HelveticaNeue-Light"/>
          <w:color w:val="000000"/>
          <w:sz w:val="24"/>
          <w:szCs w:val="24"/>
          <w:lang w:eastAsia="es-SV"/>
        </w:rPr>
        <w:t xml:space="preserve"> mortalidad </w:t>
      </w:r>
      <w:r>
        <w:rPr>
          <w:rFonts w:ascii="Arial" w:hAnsi="Arial"/>
          <w:color w:val="000000"/>
          <w:sz w:val="24"/>
          <w:szCs w:val="24"/>
        </w:rPr>
        <w:t xml:space="preserve">otra variable importante en el contexto quirúrgico como es  la complejidad de los procedimientos quirúrgicos a los que se va a someter el paciente.  Ya existen clasificaciones para los procedimientos quirúrgicos como la que se muestra a continuación en la tabla 2. </w:t>
      </w:r>
    </w:p>
    <w:p w:rsidR="00CD57B6" w:rsidRPr="00C83A0A" w:rsidRDefault="00CD57B6" w:rsidP="00CD57B6">
      <w:pPr>
        <w:autoSpaceDE w:val="0"/>
        <w:autoSpaceDN w:val="0"/>
        <w:adjustRightInd w:val="0"/>
        <w:spacing w:after="0" w:line="360" w:lineRule="auto"/>
        <w:ind w:firstLine="708"/>
        <w:jc w:val="both"/>
        <w:rPr>
          <w:rFonts w:ascii="Arial" w:hAnsi="Arial"/>
          <w:sz w:val="24"/>
          <w:szCs w:val="24"/>
        </w:rPr>
      </w:pPr>
    </w:p>
    <w:p w:rsidR="00CD57B6" w:rsidRDefault="00CD57B6" w:rsidP="00CD57B6">
      <w:pPr>
        <w:autoSpaceDE w:val="0"/>
        <w:autoSpaceDN w:val="0"/>
        <w:adjustRightInd w:val="0"/>
        <w:spacing w:after="0" w:line="360" w:lineRule="auto"/>
        <w:ind w:firstLine="708"/>
        <w:rPr>
          <w:rFonts w:ascii="Arial" w:hAnsi="Arial"/>
          <w:b/>
          <w:sz w:val="24"/>
          <w:szCs w:val="24"/>
        </w:rPr>
      </w:pPr>
      <w:r>
        <w:rPr>
          <w:rFonts w:ascii="Arial" w:hAnsi="Arial"/>
          <w:b/>
          <w:sz w:val="24"/>
          <w:szCs w:val="24"/>
        </w:rPr>
        <w:t>Complejidad quirúrgica</w:t>
      </w:r>
      <w:r>
        <w:rPr>
          <w:rFonts w:ascii="Arial" w:hAnsi="Arial"/>
          <w:b/>
          <w:sz w:val="24"/>
          <w:szCs w:val="24"/>
          <w:vertAlign w:val="superscript"/>
        </w:rPr>
        <w:t>16</w:t>
      </w:r>
      <w:r>
        <w:rPr>
          <w:rFonts w:ascii="Arial" w:hAnsi="Arial"/>
          <w:b/>
          <w:sz w:val="24"/>
          <w:szCs w:val="24"/>
        </w:rPr>
        <w:t>.</w:t>
      </w:r>
    </w:p>
    <w:p w:rsidR="00CD57B6" w:rsidRDefault="00CD57B6" w:rsidP="00CD57B6">
      <w:pPr>
        <w:autoSpaceDE w:val="0"/>
        <w:autoSpaceDN w:val="0"/>
        <w:adjustRightInd w:val="0"/>
        <w:spacing w:after="0" w:line="360" w:lineRule="auto"/>
        <w:ind w:firstLine="708"/>
        <w:jc w:val="both"/>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80"/>
        <w:gridCol w:w="2879"/>
        <w:gridCol w:w="3011"/>
      </w:tblGrid>
      <w:tr w:rsidR="00CD57B6" w:rsidRPr="00757A8D">
        <w:tc>
          <w:tcPr>
            <w:tcW w:w="3018" w:type="dxa"/>
            <w:shd w:val="clear" w:color="auto" w:fill="4F81BD"/>
          </w:tcPr>
          <w:p w:rsidR="00CD57B6" w:rsidRPr="00757A8D" w:rsidRDefault="00CD57B6" w:rsidP="00CD57B6">
            <w:pPr>
              <w:autoSpaceDE w:val="0"/>
              <w:autoSpaceDN w:val="0"/>
              <w:adjustRightInd w:val="0"/>
              <w:spacing w:after="0" w:line="360" w:lineRule="auto"/>
              <w:jc w:val="both"/>
              <w:rPr>
                <w:rFonts w:ascii="Arial" w:hAnsi="Arial"/>
                <w:b/>
                <w:bCs/>
                <w:color w:val="FFFFFF"/>
                <w:sz w:val="24"/>
                <w:szCs w:val="24"/>
              </w:rPr>
            </w:pPr>
            <w:r w:rsidRPr="00757A8D">
              <w:rPr>
                <w:rFonts w:ascii="Arial" w:hAnsi="Arial"/>
                <w:b/>
                <w:bCs/>
                <w:color w:val="FFFFFF"/>
                <w:sz w:val="24"/>
                <w:szCs w:val="24"/>
              </w:rPr>
              <w:t>CIRUGIA MENOR</w:t>
            </w:r>
          </w:p>
        </w:tc>
        <w:tc>
          <w:tcPr>
            <w:tcW w:w="3018" w:type="dxa"/>
            <w:shd w:val="clear" w:color="auto" w:fill="4F81BD"/>
          </w:tcPr>
          <w:p w:rsidR="00CD57B6" w:rsidRPr="00757A8D" w:rsidRDefault="00CD57B6" w:rsidP="00CD57B6">
            <w:pPr>
              <w:autoSpaceDE w:val="0"/>
              <w:autoSpaceDN w:val="0"/>
              <w:adjustRightInd w:val="0"/>
              <w:spacing w:after="0" w:line="360" w:lineRule="auto"/>
              <w:jc w:val="both"/>
              <w:rPr>
                <w:rFonts w:ascii="Arial" w:hAnsi="Arial"/>
                <w:b/>
                <w:bCs/>
                <w:color w:val="FFFFFF"/>
                <w:sz w:val="24"/>
                <w:szCs w:val="24"/>
              </w:rPr>
            </w:pPr>
            <w:r w:rsidRPr="00757A8D">
              <w:rPr>
                <w:rFonts w:ascii="Arial" w:hAnsi="Arial"/>
                <w:b/>
                <w:bCs/>
                <w:color w:val="FFFFFF"/>
                <w:sz w:val="24"/>
                <w:szCs w:val="24"/>
              </w:rPr>
              <w:t>CIRUGIA INTERMEDIA</w:t>
            </w:r>
          </w:p>
        </w:tc>
        <w:tc>
          <w:tcPr>
            <w:tcW w:w="3018" w:type="dxa"/>
            <w:shd w:val="clear" w:color="auto" w:fill="4F81BD"/>
          </w:tcPr>
          <w:p w:rsidR="00CD57B6" w:rsidRPr="00757A8D" w:rsidRDefault="00CD57B6" w:rsidP="00CD57B6">
            <w:pPr>
              <w:autoSpaceDE w:val="0"/>
              <w:autoSpaceDN w:val="0"/>
              <w:adjustRightInd w:val="0"/>
              <w:spacing w:after="0" w:line="360" w:lineRule="auto"/>
              <w:jc w:val="both"/>
              <w:rPr>
                <w:rFonts w:ascii="Arial" w:hAnsi="Arial"/>
                <w:b/>
                <w:bCs/>
                <w:color w:val="FFFFFF"/>
                <w:sz w:val="24"/>
                <w:szCs w:val="24"/>
              </w:rPr>
            </w:pPr>
            <w:r w:rsidRPr="00757A8D">
              <w:rPr>
                <w:rFonts w:ascii="Arial" w:hAnsi="Arial"/>
                <w:b/>
                <w:bCs/>
                <w:color w:val="FFFFFF"/>
                <w:sz w:val="24"/>
                <w:szCs w:val="24"/>
              </w:rPr>
              <w:t xml:space="preserve">CIRUGIA MAYOR </w:t>
            </w:r>
          </w:p>
        </w:tc>
      </w:tr>
      <w:tr w:rsidR="00CD57B6" w:rsidRPr="00757A8D">
        <w:tc>
          <w:tcPr>
            <w:tcW w:w="3018" w:type="dxa"/>
          </w:tcPr>
          <w:p w:rsidR="00CD57B6" w:rsidRPr="00E4723A" w:rsidRDefault="00CD57B6" w:rsidP="00CD57B6">
            <w:pPr>
              <w:autoSpaceDE w:val="0"/>
              <w:autoSpaceDN w:val="0"/>
              <w:adjustRightInd w:val="0"/>
              <w:spacing w:after="0" w:line="360" w:lineRule="auto"/>
              <w:jc w:val="both"/>
              <w:rPr>
                <w:rFonts w:ascii="Arial" w:hAnsi="Arial"/>
                <w:bCs/>
                <w:sz w:val="24"/>
                <w:szCs w:val="24"/>
              </w:rPr>
            </w:pPr>
            <w:r w:rsidRPr="00E4723A">
              <w:rPr>
                <w:rFonts w:ascii="Arial" w:hAnsi="Arial"/>
                <w:bCs/>
                <w:sz w:val="24"/>
                <w:szCs w:val="24"/>
              </w:rPr>
              <w:t>Hernias de pared</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Reseccion</w:t>
            </w:r>
            <w:proofErr w:type="spellEnd"/>
            <w:r w:rsidRPr="00757A8D">
              <w:rPr>
                <w:rFonts w:ascii="Arial" w:hAnsi="Arial"/>
                <w:sz w:val="24"/>
                <w:szCs w:val="24"/>
              </w:rPr>
              <w:t xml:space="preserve"> intestino delgado</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Reseccion</w:t>
            </w:r>
            <w:proofErr w:type="spellEnd"/>
            <w:r w:rsidRPr="00757A8D">
              <w:rPr>
                <w:rFonts w:ascii="Arial" w:hAnsi="Arial"/>
                <w:sz w:val="24"/>
                <w:szCs w:val="24"/>
              </w:rPr>
              <w:t xml:space="preserve"> </w:t>
            </w:r>
            <w:proofErr w:type="spellStart"/>
            <w:r w:rsidRPr="00757A8D">
              <w:rPr>
                <w:rFonts w:ascii="Arial" w:hAnsi="Arial"/>
                <w:sz w:val="24"/>
                <w:szCs w:val="24"/>
              </w:rPr>
              <w:t>abdomino</w:t>
            </w:r>
            <w:proofErr w:type="spellEnd"/>
            <w:r w:rsidRPr="00757A8D">
              <w:rPr>
                <w:rFonts w:ascii="Arial" w:hAnsi="Arial"/>
                <w:sz w:val="24"/>
                <w:szCs w:val="24"/>
              </w:rPr>
              <w:t>- perineal</w:t>
            </w:r>
          </w:p>
        </w:tc>
      </w:tr>
      <w:tr w:rsidR="00CD57B6" w:rsidRPr="00757A8D">
        <w:tc>
          <w:tcPr>
            <w:tcW w:w="3018" w:type="dxa"/>
          </w:tcPr>
          <w:p w:rsidR="00CD57B6" w:rsidRPr="00E4723A" w:rsidRDefault="00CD57B6" w:rsidP="00CD57B6">
            <w:pPr>
              <w:autoSpaceDE w:val="0"/>
              <w:autoSpaceDN w:val="0"/>
              <w:adjustRightInd w:val="0"/>
              <w:spacing w:after="0" w:line="360" w:lineRule="auto"/>
              <w:jc w:val="both"/>
              <w:rPr>
                <w:rFonts w:ascii="Arial" w:hAnsi="Arial"/>
                <w:bCs/>
                <w:sz w:val="24"/>
                <w:szCs w:val="24"/>
              </w:rPr>
            </w:pPr>
            <w:proofErr w:type="spellStart"/>
            <w:r w:rsidRPr="00E4723A">
              <w:rPr>
                <w:rFonts w:ascii="Arial" w:hAnsi="Arial"/>
                <w:bCs/>
                <w:sz w:val="24"/>
                <w:szCs w:val="24"/>
              </w:rPr>
              <w:t>Cirugia</w:t>
            </w:r>
            <w:proofErr w:type="spellEnd"/>
            <w:r w:rsidRPr="00E4723A">
              <w:rPr>
                <w:rFonts w:ascii="Arial" w:hAnsi="Arial"/>
                <w:bCs/>
                <w:sz w:val="24"/>
                <w:szCs w:val="24"/>
              </w:rPr>
              <w:t xml:space="preserve"> perianal</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Colecistectomia</w:t>
            </w:r>
            <w:proofErr w:type="spellEnd"/>
            <w:r w:rsidRPr="00757A8D">
              <w:rPr>
                <w:rFonts w:ascii="Arial" w:hAnsi="Arial"/>
                <w:sz w:val="24"/>
                <w:szCs w:val="24"/>
              </w:rPr>
              <w:t xml:space="preserve"> (</w:t>
            </w:r>
            <w:proofErr w:type="spellStart"/>
            <w:r w:rsidRPr="00757A8D">
              <w:rPr>
                <w:rFonts w:ascii="Arial" w:hAnsi="Arial"/>
                <w:sz w:val="24"/>
                <w:szCs w:val="24"/>
              </w:rPr>
              <w:t>laparoscopica</w:t>
            </w:r>
            <w:proofErr w:type="spellEnd"/>
            <w:r w:rsidRPr="00757A8D">
              <w:rPr>
                <w:rFonts w:ascii="Arial" w:hAnsi="Arial"/>
                <w:sz w:val="24"/>
                <w:szCs w:val="24"/>
              </w:rPr>
              <w:t xml:space="preserve"> o abierta)</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Gastrectomia</w:t>
            </w:r>
            <w:proofErr w:type="spellEnd"/>
            <w:r w:rsidRPr="00757A8D">
              <w:rPr>
                <w:rFonts w:ascii="Arial" w:hAnsi="Arial"/>
                <w:sz w:val="24"/>
                <w:szCs w:val="24"/>
              </w:rPr>
              <w:t xml:space="preserve"> total</w:t>
            </w:r>
          </w:p>
        </w:tc>
      </w:tr>
      <w:tr w:rsidR="00CD57B6" w:rsidRPr="00757A8D">
        <w:tc>
          <w:tcPr>
            <w:tcW w:w="3018" w:type="dxa"/>
          </w:tcPr>
          <w:p w:rsidR="00CD57B6" w:rsidRPr="00E4723A" w:rsidRDefault="00CD57B6" w:rsidP="00CD57B6">
            <w:pPr>
              <w:autoSpaceDE w:val="0"/>
              <w:autoSpaceDN w:val="0"/>
              <w:adjustRightInd w:val="0"/>
              <w:spacing w:after="0" w:line="360" w:lineRule="auto"/>
              <w:jc w:val="both"/>
              <w:rPr>
                <w:rFonts w:ascii="Arial" w:hAnsi="Arial"/>
                <w:bCs/>
                <w:sz w:val="24"/>
                <w:szCs w:val="24"/>
              </w:rPr>
            </w:pPr>
            <w:r w:rsidRPr="00E4723A">
              <w:rPr>
                <w:rFonts w:ascii="Arial" w:hAnsi="Arial"/>
                <w:bCs/>
                <w:sz w:val="24"/>
                <w:szCs w:val="24"/>
              </w:rPr>
              <w:t xml:space="preserve">Tumoraciones </w:t>
            </w:r>
            <w:proofErr w:type="spellStart"/>
            <w:r w:rsidRPr="00E4723A">
              <w:rPr>
                <w:rFonts w:ascii="Arial" w:hAnsi="Arial"/>
                <w:bCs/>
                <w:sz w:val="24"/>
                <w:szCs w:val="24"/>
              </w:rPr>
              <w:t>subcutaneas</w:t>
            </w:r>
            <w:proofErr w:type="spellEnd"/>
            <w:r w:rsidRPr="00E4723A">
              <w:rPr>
                <w:rFonts w:ascii="Arial" w:hAnsi="Arial"/>
                <w:bCs/>
                <w:sz w:val="24"/>
                <w:szCs w:val="24"/>
              </w:rPr>
              <w:t xml:space="preserve"> extensas</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Hemicolectomia</w:t>
            </w:r>
            <w:proofErr w:type="spellEnd"/>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Duodenopancreatectomia</w:t>
            </w:r>
            <w:proofErr w:type="spellEnd"/>
            <w:r w:rsidRPr="00757A8D">
              <w:rPr>
                <w:rFonts w:ascii="Arial" w:hAnsi="Arial"/>
                <w:sz w:val="24"/>
                <w:szCs w:val="24"/>
              </w:rPr>
              <w:t xml:space="preserve"> </w:t>
            </w:r>
            <w:proofErr w:type="spellStart"/>
            <w:r w:rsidRPr="00757A8D">
              <w:rPr>
                <w:rFonts w:ascii="Arial" w:hAnsi="Arial"/>
                <w:sz w:val="24"/>
                <w:szCs w:val="24"/>
              </w:rPr>
              <w:t>cefalica</w:t>
            </w:r>
            <w:proofErr w:type="spellEnd"/>
            <w:r w:rsidRPr="00757A8D">
              <w:rPr>
                <w:rFonts w:ascii="Arial" w:hAnsi="Arial"/>
                <w:sz w:val="24"/>
                <w:szCs w:val="24"/>
              </w:rPr>
              <w:t xml:space="preserve"> (Procedimiento de </w:t>
            </w:r>
            <w:proofErr w:type="spellStart"/>
            <w:r w:rsidRPr="00757A8D">
              <w:rPr>
                <w:rFonts w:ascii="Arial" w:hAnsi="Arial"/>
                <w:sz w:val="24"/>
                <w:szCs w:val="24"/>
              </w:rPr>
              <w:t>Whipple</w:t>
            </w:r>
            <w:proofErr w:type="spellEnd"/>
            <w:r w:rsidRPr="00757A8D">
              <w:rPr>
                <w:rFonts w:ascii="Arial" w:hAnsi="Arial"/>
                <w:sz w:val="24"/>
                <w:szCs w:val="24"/>
              </w:rPr>
              <w:t>)</w:t>
            </w:r>
          </w:p>
        </w:tc>
      </w:tr>
      <w:tr w:rsidR="00CD57B6" w:rsidRPr="00757A8D">
        <w:tc>
          <w:tcPr>
            <w:tcW w:w="3018" w:type="dxa"/>
          </w:tcPr>
          <w:p w:rsidR="00CD57B6" w:rsidRPr="00E4723A" w:rsidRDefault="00CD57B6" w:rsidP="00CD57B6">
            <w:pPr>
              <w:autoSpaceDE w:val="0"/>
              <w:autoSpaceDN w:val="0"/>
              <w:adjustRightInd w:val="0"/>
              <w:spacing w:after="0" w:line="360" w:lineRule="auto"/>
              <w:jc w:val="both"/>
              <w:rPr>
                <w:rFonts w:ascii="Arial" w:hAnsi="Arial"/>
                <w:bCs/>
                <w:sz w:val="24"/>
                <w:szCs w:val="24"/>
              </w:rPr>
            </w:pPr>
            <w:proofErr w:type="spellStart"/>
            <w:r w:rsidRPr="00E4723A">
              <w:rPr>
                <w:rFonts w:ascii="Arial" w:hAnsi="Arial"/>
                <w:bCs/>
                <w:sz w:val="24"/>
                <w:szCs w:val="24"/>
              </w:rPr>
              <w:t>Apendicectomia</w:t>
            </w:r>
            <w:proofErr w:type="spellEnd"/>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Exploracion</w:t>
            </w:r>
            <w:proofErr w:type="spellEnd"/>
            <w:r w:rsidRPr="00757A8D">
              <w:rPr>
                <w:rFonts w:ascii="Arial" w:hAnsi="Arial"/>
                <w:sz w:val="24"/>
                <w:szCs w:val="24"/>
              </w:rPr>
              <w:t xml:space="preserve"> de </w:t>
            </w:r>
            <w:proofErr w:type="spellStart"/>
            <w:r w:rsidRPr="00757A8D">
              <w:rPr>
                <w:rFonts w:ascii="Arial" w:hAnsi="Arial"/>
                <w:sz w:val="24"/>
                <w:szCs w:val="24"/>
              </w:rPr>
              <w:t>via</w:t>
            </w:r>
            <w:proofErr w:type="spellEnd"/>
            <w:r w:rsidRPr="00757A8D">
              <w:rPr>
                <w:rFonts w:ascii="Arial" w:hAnsi="Arial"/>
                <w:sz w:val="24"/>
                <w:szCs w:val="24"/>
              </w:rPr>
              <w:t xml:space="preserve"> biliar</w:t>
            </w:r>
          </w:p>
        </w:tc>
        <w:tc>
          <w:tcPr>
            <w:tcW w:w="3018" w:type="dxa"/>
          </w:tcPr>
          <w:p w:rsidR="00CD57B6" w:rsidRPr="00757A8D" w:rsidRDefault="00CD57B6" w:rsidP="00CD57B6">
            <w:pPr>
              <w:autoSpaceDE w:val="0"/>
              <w:autoSpaceDN w:val="0"/>
              <w:adjustRightInd w:val="0"/>
              <w:spacing w:after="0" w:line="360" w:lineRule="auto"/>
              <w:jc w:val="both"/>
              <w:rPr>
                <w:rFonts w:ascii="Arial" w:hAnsi="Arial"/>
                <w:sz w:val="24"/>
                <w:szCs w:val="24"/>
              </w:rPr>
            </w:pPr>
            <w:proofErr w:type="spellStart"/>
            <w:r w:rsidRPr="00757A8D">
              <w:rPr>
                <w:rFonts w:ascii="Arial" w:hAnsi="Arial"/>
                <w:sz w:val="24"/>
                <w:szCs w:val="24"/>
              </w:rPr>
              <w:t>Hepatectomias</w:t>
            </w:r>
            <w:proofErr w:type="spellEnd"/>
            <w:r w:rsidRPr="00757A8D">
              <w:rPr>
                <w:rFonts w:ascii="Arial" w:hAnsi="Arial"/>
                <w:sz w:val="24"/>
                <w:szCs w:val="24"/>
              </w:rPr>
              <w:t xml:space="preserve"> parciales</w:t>
            </w:r>
          </w:p>
          <w:p w:rsidR="00CD57B6" w:rsidRPr="00757A8D" w:rsidRDefault="00CD57B6" w:rsidP="00CD57B6">
            <w:pPr>
              <w:autoSpaceDE w:val="0"/>
              <w:autoSpaceDN w:val="0"/>
              <w:adjustRightInd w:val="0"/>
              <w:spacing w:after="0" w:line="360" w:lineRule="auto"/>
              <w:jc w:val="both"/>
              <w:rPr>
                <w:rFonts w:ascii="Arial" w:hAnsi="Arial"/>
                <w:b/>
                <w:sz w:val="24"/>
                <w:szCs w:val="24"/>
              </w:rPr>
            </w:pPr>
          </w:p>
          <w:p w:rsidR="00CD57B6" w:rsidRPr="00757A8D" w:rsidRDefault="00CD57B6" w:rsidP="00CD57B6">
            <w:pPr>
              <w:autoSpaceDE w:val="0"/>
              <w:autoSpaceDN w:val="0"/>
              <w:adjustRightInd w:val="0"/>
              <w:spacing w:after="0" w:line="360" w:lineRule="auto"/>
              <w:jc w:val="both"/>
              <w:rPr>
                <w:rFonts w:ascii="Arial" w:hAnsi="Arial"/>
                <w:sz w:val="24"/>
                <w:szCs w:val="24"/>
              </w:rPr>
            </w:pPr>
          </w:p>
        </w:tc>
      </w:tr>
      <w:tr w:rsidR="00CD57B6" w:rsidRPr="00757A8D">
        <w:tc>
          <w:tcPr>
            <w:tcW w:w="3018" w:type="dxa"/>
          </w:tcPr>
          <w:p w:rsidR="00CD57B6" w:rsidRPr="00757A8D" w:rsidRDefault="00CD57B6" w:rsidP="00CD57B6">
            <w:pPr>
              <w:autoSpaceDE w:val="0"/>
              <w:autoSpaceDN w:val="0"/>
              <w:adjustRightInd w:val="0"/>
              <w:spacing w:after="0" w:line="360" w:lineRule="auto"/>
              <w:jc w:val="both"/>
              <w:rPr>
                <w:rFonts w:ascii="Arial" w:hAnsi="Arial"/>
                <w:b/>
                <w:bCs/>
                <w:sz w:val="24"/>
                <w:szCs w:val="24"/>
              </w:rPr>
            </w:pPr>
          </w:p>
        </w:tc>
        <w:tc>
          <w:tcPr>
            <w:tcW w:w="3018" w:type="dxa"/>
          </w:tcPr>
          <w:p w:rsidR="00CD57B6" w:rsidRPr="00757A8D" w:rsidRDefault="00CD57B6" w:rsidP="00CD57B6">
            <w:pPr>
              <w:autoSpaceDE w:val="0"/>
              <w:autoSpaceDN w:val="0"/>
              <w:adjustRightInd w:val="0"/>
              <w:spacing w:after="0" w:line="360" w:lineRule="auto"/>
              <w:jc w:val="both"/>
              <w:rPr>
                <w:rFonts w:ascii="Arial" w:hAnsi="Arial"/>
                <w:b/>
                <w:sz w:val="24"/>
                <w:szCs w:val="24"/>
              </w:rPr>
            </w:pPr>
            <w:proofErr w:type="spellStart"/>
            <w:r w:rsidRPr="00757A8D">
              <w:rPr>
                <w:rFonts w:ascii="Arial" w:hAnsi="Arial"/>
                <w:sz w:val="24"/>
                <w:szCs w:val="24"/>
              </w:rPr>
              <w:t>Gastrectomias</w:t>
            </w:r>
            <w:proofErr w:type="spellEnd"/>
            <w:r w:rsidRPr="00757A8D">
              <w:rPr>
                <w:rFonts w:ascii="Arial" w:hAnsi="Arial"/>
                <w:b/>
                <w:sz w:val="24"/>
                <w:szCs w:val="24"/>
              </w:rPr>
              <w:t xml:space="preserve"> </w:t>
            </w:r>
            <w:r w:rsidRPr="00757A8D">
              <w:rPr>
                <w:rFonts w:ascii="Arial" w:hAnsi="Arial"/>
                <w:sz w:val="24"/>
                <w:szCs w:val="24"/>
              </w:rPr>
              <w:t>parciales</w:t>
            </w:r>
          </w:p>
        </w:tc>
        <w:tc>
          <w:tcPr>
            <w:tcW w:w="3018" w:type="dxa"/>
          </w:tcPr>
          <w:p w:rsidR="00CD57B6" w:rsidRPr="00757A8D" w:rsidRDefault="00CD57B6" w:rsidP="00CD57B6">
            <w:pPr>
              <w:autoSpaceDE w:val="0"/>
              <w:autoSpaceDN w:val="0"/>
              <w:adjustRightInd w:val="0"/>
              <w:spacing w:after="0" w:line="360" w:lineRule="auto"/>
              <w:jc w:val="both"/>
              <w:rPr>
                <w:rFonts w:ascii="Arial" w:hAnsi="Arial"/>
                <w:b/>
                <w:sz w:val="24"/>
                <w:szCs w:val="24"/>
              </w:rPr>
            </w:pPr>
          </w:p>
        </w:tc>
      </w:tr>
    </w:tbl>
    <w:p w:rsidR="00CD57B6" w:rsidRDefault="00CD57B6" w:rsidP="00CD57B6">
      <w:pPr>
        <w:autoSpaceDE w:val="0"/>
        <w:autoSpaceDN w:val="0"/>
        <w:adjustRightInd w:val="0"/>
        <w:spacing w:after="0" w:line="360" w:lineRule="auto"/>
        <w:ind w:firstLine="708"/>
        <w:jc w:val="both"/>
        <w:rPr>
          <w:rFonts w:ascii="Arial" w:hAnsi="Arial"/>
          <w:b/>
          <w:sz w:val="24"/>
          <w:szCs w:val="24"/>
        </w:rPr>
      </w:pPr>
      <w:r>
        <w:rPr>
          <w:rFonts w:ascii="Arial" w:hAnsi="Arial"/>
          <w:b/>
          <w:sz w:val="24"/>
          <w:szCs w:val="24"/>
        </w:rPr>
        <w:t>Tabla 2. Clasificación de los procedimientos quirúrgicos según su complejidad.</w:t>
      </w:r>
    </w:p>
    <w:p w:rsidR="00CD57B6" w:rsidRDefault="00CD57B6" w:rsidP="00CD57B6">
      <w:pPr>
        <w:autoSpaceDE w:val="0"/>
        <w:autoSpaceDN w:val="0"/>
        <w:adjustRightInd w:val="0"/>
        <w:spacing w:after="0" w:line="360" w:lineRule="auto"/>
        <w:ind w:firstLine="708"/>
        <w:jc w:val="both"/>
        <w:rPr>
          <w:rFonts w:ascii="Arial" w:hAnsi="Arial"/>
          <w:b/>
          <w:sz w:val="24"/>
          <w:szCs w:val="24"/>
        </w:rPr>
      </w:pPr>
    </w:p>
    <w:p w:rsidR="00CD57B6" w:rsidRDefault="00CD57B6" w:rsidP="00CD57B6">
      <w:pPr>
        <w:autoSpaceDE w:val="0"/>
        <w:autoSpaceDN w:val="0"/>
        <w:adjustRightInd w:val="0"/>
        <w:spacing w:after="0" w:line="360" w:lineRule="auto"/>
        <w:ind w:firstLine="708"/>
        <w:jc w:val="both"/>
        <w:rPr>
          <w:rFonts w:ascii="Arial" w:hAnsi="Arial"/>
          <w:b/>
          <w:sz w:val="24"/>
          <w:szCs w:val="24"/>
        </w:rPr>
      </w:pPr>
    </w:p>
    <w:p w:rsidR="00CD57B6" w:rsidRDefault="00CD57B6" w:rsidP="00CD57B6">
      <w:pPr>
        <w:autoSpaceDE w:val="0"/>
        <w:autoSpaceDN w:val="0"/>
        <w:adjustRightInd w:val="0"/>
        <w:spacing w:after="0" w:line="360" w:lineRule="auto"/>
        <w:jc w:val="both"/>
        <w:rPr>
          <w:rFonts w:ascii="Arial" w:hAnsi="Arial"/>
          <w:sz w:val="24"/>
          <w:szCs w:val="24"/>
        </w:rPr>
      </w:pPr>
      <w:r>
        <w:rPr>
          <w:rFonts w:ascii="Arial" w:hAnsi="Arial"/>
          <w:sz w:val="24"/>
          <w:szCs w:val="24"/>
        </w:rPr>
        <w:t xml:space="preserve">Es así como las autoras del presente estudio pretenden utilizar esta valoración de la complejidad del procedimiento quirúrgico para hacer una innovadora modificación a la escala de </w:t>
      </w:r>
      <w:proofErr w:type="spellStart"/>
      <w:r>
        <w:rPr>
          <w:rFonts w:ascii="Arial" w:hAnsi="Arial"/>
          <w:sz w:val="24"/>
          <w:szCs w:val="24"/>
        </w:rPr>
        <w:t>Charlson</w:t>
      </w:r>
      <w:proofErr w:type="spellEnd"/>
      <w:r>
        <w:rPr>
          <w:rFonts w:ascii="Arial" w:hAnsi="Arial"/>
          <w:sz w:val="24"/>
          <w:szCs w:val="24"/>
        </w:rPr>
        <w:t xml:space="preserve"> de la siguiente manera: Dependiendo del tipo de </w:t>
      </w:r>
      <w:proofErr w:type="spellStart"/>
      <w:r>
        <w:rPr>
          <w:rFonts w:ascii="Arial" w:hAnsi="Arial"/>
          <w:sz w:val="24"/>
          <w:szCs w:val="24"/>
        </w:rPr>
        <w:t>cirugia</w:t>
      </w:r>
      <w:proofErr w:type="spellEnd"/>
      <w:r>
        <w:rPr>
          <w:rFonts w:ascii="Arial" w:hAnsi="Arial"/>
          <w:sz w:val="24"/>
          <w:szCs w:val="24"/>
        </w:rPr>
        <w:t xml:space="preserve"> a la que </w:t>
      </w:r>
      <w:proofErr w:type="spellStart"/>
      <w:r>
        <w:rPr>
          <w:rFonts w:ascii="Arial" w:hAnsi="Arial"/>
          <w:sz w:val="24"/>
          <w:szCs w:val="24"/>
        </w:rPr>
        <w:t>sera</w:t>
      </w:r>
      <w:proofErr w:type="spellEnd"/>
      <w:r>
        <w:rPr>
          <w:rFonts w:ascii="Arial" w:hAnsi="Arial"/>
          <w:sz w:val="24"/>
          <w:szCs w:val="24"/>
        </w:rPr>
        <w:t xml:space="preserve"> sometido el paciente se agregara una </w:t>
      </w:r>
      <w:proofErr w:type="spellStart"/>
      <w:r>
        <w:rPr>
          <w:rFonts w:ascii="Arial" w:hAnsi="Arial"/>
          <w:sz w:val="24"/>
          <w:szCs w:val="24"/>
        </w:rPr>
        <w:t>puntuacion</w:t>
      </w:r>
      <w:proofErr w:type="spellEnd"/>
      <w:r>
        <w:rPr>
          <w:rFonts w:ascii="Arial" w:hAnsi="Arial"/>
          <w:sz w:val="24"/>
          <w:szCs w:val="24"/>
        </w:rPr>
        <w:t xml:space="preserve"> adicional al </w:t>
      </w:r>
      <w:proofErr w:type="spellStart"/>
      <w:r>
        <w:rPr>
          <w:rFonts w:ascii="Arial" w:hAnsi="Arial"/>
          <w:sz w:val="24"/>
          <w:szCs w:val="24"/>
        </w:rPr>
        <w:t>indice</w:t>
      </w:r>
      <w:proofErr w:type="spellEnd"/>
      <w:r>
        <w:rPr>
          <w:rFonts w:ascii="Arial" w:hAnsi="Arial"/>
          <w:sz w:val="24"/>
          <w:szCs w:val="24"/>
        </w:rPr>
        <w:t xml:space="preserve">  de morbilidad de </w:t>
      </w:r>
      <w:proofErr w:type="spellStart"/>
      <w:r>
        <w:rPr>
          <w:rFonts w:ascii="Arial" w:hAnsi="Arial"/>
          <w:sz w:val="24"/>
          <w:szCs w:val="24"/>
        </w:rPr>
        <w:t>Charlson</w:t>
      </w:r>
      <w:proofErr w:type="spellEnd"/>
      <w:r>
        <w:rPr>
          <w:rFonts w:ascii="Arial" w:hAnsi="Arial"/>
          <w:sz w:val="24"/>
          <w:szCs w:val="24"/>
        </w:rPr>
        <w:t xml:space="preserve"> obtenido. En </w:t>
      </w:r>
      <w:proofErr w:type="spellStart"/>
      <w:r>
        <w:rPr>
          <w:rFonts w:ascii="Arial" w:hAnsi="Arial"/>
          <w:sz w:val="24"/>
          <w:szCs w:val="24"/>
        </w:rPr>
        <w:t>cirugia</w:t>
      </w:r>
      <w:proofErr w:type="spellEnd"/>
      <w:r>
        <w:rPr>
          <w:rFonts w:ascii="Arial" w:hAnsi="Arial"/>
          <w:sz w:val="24"/>
          <w:szCs w:val="24"/>
        </w:rPr>
        <w:t xml:space="preserve"> menor como curas de hernias de pared abdominal, </w:t>
      </w:r>
      <w:proofErr w:type="spellStart"/>
      <w:r>
        <w:rPr>
          <w:rFonts w:ascii="Arial" w:hAnsi="Arial"/>
          <w:sz w:val="24"/>
          <w:szCs w:val="24"/>
        </w:rPr>
        <w:t>extipacion</w:t>
      </w:r>
      <w:proofErr w:type="spellEnd"/>
      <w:r>
        <w:rPr>
          <w:rFonts w:ascii="Arial" w:hAnsi="Arial"/>
          <w:sz w:val="24"/>
          <w:szCs w:val="24"/>
        </w:rPr>
        <w:t xml:space="preserve"> de tumoraciones </w:t>
      </w:r>
      <w:proofErr w:type="spellStart"/>
      <w:r>
        <w:rPr>
          <w:rFonts w:ascii="Arial" w:hAnsi="Arial"/>
          <w:sz w:val="24"/>
          <w:szCs w:val="24"/>
        </w:rPr>
        <w:t>subcutaneas</w:t>
      </w:r>
      <w:proofErr w:type="spellEnd"/>
      <w:r>
        <w:rPr>
          <w:rFonts w:ascii="Arial" w:hAnsi="Arial"/>
          <w:sz w:val="24"/>
          <w:szCs w:val="24"/>
        </w:rPr>
        <w:t xml:space="preserve"> como lipomas, </w:t>
      </w:r>
      <w:proofErr w:type="spellStart"/>
      <w:r>
        <w:rPr>
          <w:rFonts w:ascii="Arial" w:hAnsi="Arial"/>
          <w:sz w:val="24"/>
          <w:szCs w:val="24"/>
        </w:rPr>
        <w:t>cirugia</w:t>
      </w:r>
      <w:proofErr w:type="spellEnd"/>
      <w:r>
        <w:rPr>
          <w:rFonts w:ascii="Arial" w:hAnsi="Arial"/>
          <w:sz w:val="24"/>
          <w:szCs w:val="24"/>
        </w:rPr>
        <w:t xml:space="preserve"> perianal,  y </w:t>
      </w:r>
      <w:proofErr w:type="spellStart"/>
      <w:r>
        <w:rPr>
          <w:rFonts w:ascii="Arial" w:hAnsi="Arial"/>
          <w:sz w:val="24"/>
          <w:szCs w:val="24"/>
        </w:rPr>
        <w:t>apendicectomia</w:t>
      </w:r>
      <w:proofErr w:type="spellEnd"/>
      <w:r>
        <w:rPr>
          <w:rFonts w:ascii="Arial" w:hAnsi="Arial"/>
          <w:sz w:val="24"/>
          <w:szCs w:val="24"/>
        </w:rPr>
        <w:t xml:space="preserve"> se asignara un (1) punto; </w:t>
      </w:r>
      <w:proofErr w:type="spellStart"/>
      <w:r>
        <w:rPr>
          <w:rFonts w:ascii="Arial" w:hAnsi="Arial"/>
          <w:sz w:val="24"/>
          <w:szCs w:val="24"/>
        </w:rPr>
        <w:t>Cirugias</w:t>
      </w:r>
      <w:proofErr w:type="spellEnd"/>
      <w:r>
        <w:rPr>
          <w:rFonts w:ascii="Arial" w:hAnsi="Arial"/>
          <w:sz w:val="24"/>
          <w:szCs w:val="24"/>
        </w:rPr>
        <w:t xml:space="preserve"> intermedias como </w:t>
      </w:r>
      <w:proofErr w:type="spellStart"/>
      <w:r>
        <w:rPr>
          <w:rFonts w:ascii="Arial" w:hAnsi="Arial"/>
          <w:sz w:val="24"/>
          <w:szCs w:val="24"/>
        </w:rPr>
        <w:t>reseccion</w:t>
      </w:r>
      <w:proofErr w:type="spellEnd"/>
      <w:r>
        <w:rPr>
          <w:rFonts w:ascii="Arial" w:hAnsi="Arial"/>
          <w:sz w:val="24"/>
          <w:szCs w:val="24"/>
        </w:rPr>
        <w:t xml:space="preserve"> de intestino delgado, </w:t>
      </w:r>
      <w:proofErr w:type="spellStart"/>
      <w:r>
        <w:rPr>
          <w:rFonts w:ascii="Arial" w:hAnsi="Arial"/>
          <w:sz w:val="24"/>
          <w:szCs w:val="24"/>
        </w:rPr>
        <w:t>hemicolectomia</w:t>
      </w:r>
      <w:proofErr w:type="spellEnd"/>
      <w:r>
        <w:rPr>
          <w:rFonts w:ascii="Arial" w:hAnsi="Arial"/>
          <w:sz w:val="24"/>
          <w:szCs w:val="24"/>
        </w:rPr>
        <w:t xml:space="preserve"> o </w:t>
      </w:r>
      <w:proofErr w:type="spellStart"/>
      <w:r>
        <w:rPr>
          <w:rFonts w:ascii="Arial" w:hAnsi="Arial"/>
          <w:sz w:val="24"/>
          <w:szCs w:val="24"/>
        </w:rPr>
        <w:t>colecistectomia</w:t>
      </w:r>
      <w:proofErr w:type="spellEnd"/>
      <w:r>
        <w:rPr>
          <w:rFonts w:ascii="Arial" w:hAnsi="Arial"/>
          <w:sz w:val="24"/>
          <w:szCs w:val="24"/>
        </w:rPr>
        <w:t xml:space="preserve"> (</w:t>
      </w:r>
      <w:proofErr w:type="spellStart"/>
      <w:r>
        <w:rPr>
          <w:rFonts w:ascii="Arial" w:hAnsi="Arial"/>
          <w:sz w:val="24"/>
          <w:szCs w:val="24"/>
        </w:rPr>
        <w:t>laparoscopica</w:t>
      </w:r>
      <w:proofErr w:type="spellEnd"/>
      <w:r>
        <w:rPr>
          <w:rFonts w:ascii="Arial" w:hAnsi="Arial"/>
          <w:sz w:val="24"/>
          <w:szCs w:val="24"/>
        </w:rPr>
        <w:t xml:space="preserve"> o abierta), </w:t>
      </w:r>
      <w:proofErr w:type="spellStart"/>
      <w:r>
        <w:rPr>
          <w:rFonts w:ascii="Arial" w:hAnsi="Arial"/>
          <w:sz w:val="24"/>
          <w:szCs w:val="24"/>
        </w:rPr>
        <w:t>exploracion</w:t>
      </w:r>
      <w:proofErr w:type="spellEnd"/>
      <w:r>
        <w:rPr>
          <w:rFonts w:ascii="Arial" w:hAnsi="Arial"/>
          <w:sz w:val="24"/>
          <w:szCs w:val="24"/>
        </w:rPr>
        <w:t xml:space="preserve"> de </w:t>
      </w:r>
      <w:proofErr w:type="spellStart"/>
      <w:r>
        <w:rPr>
          <w:rFonts w:ascii="Arial" w:hAnsi="Arial"/>
          <w:sz w:val="24"/>
          <w:szCs w:val="24"/>
        </w:rPr>
        <w:t>via</w:t>
      </w:r>
      <w:proofErr w:type="spellEnd"/>
      <w:r>
        <w:rPr>
          <w:rFonts w:ascii="Arial" w:hAnsi="Arial"/>
          <w:sz w:val="24"/>
          <w:szCs w:val="24"/>
        </w:rPr>
        <w:t xml:space="preserve"> biliar, derivaciones </w:t>
      </w:r>
      <w:proofErr w:type="spellStart"/>
      <w:r>
        <w:rPr>
          <w:rFonts w:ascii="Arial" w:hAnsi="Arial"/>
          <w:sz w:val="24"/>
          <w:szCs w:val="24"/>
        </w:rPr>
        <w:t>bilio</w:t>
      </w:r>
      <w:proofErr w:type="spellEnd"/>
      <w:r>
        <w:rPr>
          <w:rFonts w:ascii="Arial" w:hAnsi="Arial"/>
          <w:sz w:val="24"/>
          <w:szCs w:val="24"/>
        </w:rPr>
        <w:t xml:space="preserve"> digestivas y </w:t>
      </w:r>
      <w:proofErr w:type="spellStart"/>
      <w:r>
        <w:rPr>
          <w:rFonts w:ascii="Arial" w:hAnsi="Arial"/>
          <w:sz w:val="24"/>
          <w:szCs w:val="24"/>
        </w:rPr>
        <w:t>gastrectomias</w:t>
      </w:r>
      <w:proofErr w:type="spellEnd"/>
      <w:r>
        <w:rPr>
          <w:rFonts w:ascii="Arial" w:hAnsi="Arial"/>
          <w:sz w:val="24"/>
          <w:szCs w:val="24"/>
        </w:rPr>
        <w:t xml:space="preserve"> parciales se les asigna dos (2) puntos; y en </w:t>
      </w:r>
      <w:proofErr w:type="spellStart"/>
      <w:r>
        <w:rPr>
          <w:rFonts w:ascii="Arial" w:hAnsi="Arial"/>
          <w:sz w:val="24"/>
          <w:szCs w:val="24"/>
        </w:rPr>
        <w:t>Cirugia</w:t>
      </w:r>
      <w:proofErr w:type="spellEnd"/>
      <w:r>
        <w:rPr>
          <w:rFonts w:ascii="Arial" w:hAnsi="Arial"/>
          <w:sz w:val="24"/>
          <w:szCs w:val="24"/>
        </w:rPr>
        <w:t xml:space="preserve"> mayor  como </w:t>
      </w:r>
      <w:proofErr w:type="spellStart"/>
      <w:r>
        <w:rPr>
          <w:rFonts w:ascii="Arial" w:hAnsi="Arial"/>
          <w:sz w:val="24"/>
          <w:szCs w:val="24"/>
        </w:rPr>
        <w:t>gastrectomia</w:t>
      </w:r>
      <w:proofErr w:type="spellEnd"/>
      <w:r>
        <w:rPr>
          <w:rFonts w:ascii="Arial" w:hAnsi="Arial"/>
          <w:sz w:val="24"/>
          <w:szCs w:val="24"/>
        </w:rPr>
        <w:t xml:space="preserve"> completa </w:t>
      </w:r>
      <w:proofErr w:type="spellStart"/>
      <w:r>
        <w:rPr>
          <w:rFonts w:ascii="Arial" w:hAnsi="Arial"/>
          <w:sz w:val="24"/>
          <w:szCs w:val="24"/>
        </w:rPr>
        <w:t>duodenopancreatectomia</w:t>
      </w:r>
      <w:proofErr w:type="spellEnd"/>
      <w:r>
        <w:rPr>
          <w:rFonts w:ascii="Arial" w:hAnsi="Arial"/>
          <w:sz w:val="24"/>
          <w:szCs w:val="24"/>
        </w:rPr>
        <w:t xml:space="preserve"> </w:t>
      </w:r>
      <w:proofErr w:type="spellStart"/>
      <w:r>
        <w:rPr>
          <w:rFonts w:ascii="Arial" w:hAnsi="Arial"/>
          <w:sz w:val="24"/>
          <w:szCs w:val="24"/>
        </w:rPr>
        <w:t>cefalica</w:t>
      </w:r>
      <w:proofErr w:type="spellEnd"/>
      <w:r>
        <w:rPr>
          <w:rFonts w:ascii="Arial" w:hAnsi="Arial"/>
          <w:sz w:val="24"/>
          <w:szCs w:val="24"/>
        </w:rPr>
        <w:t xml:space="preserve"> (procedimiento de </w:t>
      </w:r>
      <w:proofErr w:type="spellStart"/>
      <w:r>
        <w:rPr>
          <w:rFonts w:ascii="Arial" w:hAnsi="Arial"/>
          <w:sz w:val="24"/>
          <w:szCs w:val="24"/>
        </w:rPr>
        <w:t>Whipple</w:t>
      </w:r>
      <w:proofErr w:type="spellEnd"/>
      <w:r>
        <w:rPr>
          <w:rFonts w:ascii="Arial" w:hAnsi="Arial"/>
          <w:sz w:val="24"/>
          <w:szCs w:val="24"/>
        </w:rPr>
        <w:t xml:space="preserve">) y </w:t>
      </w:r>
      <w:proofErr w:type="spellStart"/>
      <w:r>
        <w:rPr>
          <w:rFonts w:ascii="Arial" w:hAnsi="Arial"/>
          <w:sz w:val="24"/>
          <w:szCs w:val="24"/>
        </w:rPr>
        <w:t>Hepatectomia</w:t>
      </w:r>
      <w:proofErr w:type="spellEnd"/>
      <w:r>
        <w:rPr>
          <w:rFonts w:ascii="Arial" w:hAnsi="Arial"/>
          <w:sz w:val="24"/>
          <w:szCs w:val="24"/>
        </w:rPr>
        <w:t xml:space="preserve"> parcial se asignan tres (3) puntos.</w:t>
      </w:r>
    </w:p>
    <w:p w:rsidR="00CD57B6" w:rsidRDefault="00CD57B6" w:rsidP="00CD57B6">
      <w:pPr>
        <w:autoSpaceDE w:val="0"/>
        <w:autoSpaceDN w:val="0"/>
        <w:adjustRightInd w:val="0"/>
        <w:spacing w:after="0" w:line="360" w:lineRule="auto"/>
        <w:jc w:val="both"/>
        <w:rPr>
          <w:rFonts w:ascii="Arial" w:hAnsi="Arial"/>
          <w:sz w:val="24"/>
          <w:szCs w:val="24"/>
        </w:rPr>
      </w:pPr>
      <w:r>
        <w:rPr>
          <w:rFonts w:ascii="Arial" w:hAnsi="Arial"/>
          <w:sz w:val="24"/>
          <w:szCs w:val="24"/>
        </w:rPr>
        <w:t xml:space="preserve">Pretendemos observar una apreciación </w:t>
      </w:r>
      <w:proofErr w:type="spellStart"/>
      <w:r>
        <w:rPr>
          <w:rFonts w:ascii="Arial" w:hAnsi="Arial"/>
          <w:sz w:val="24"/>
          <w:szCs w:val="24"/>
        </w:rPr>
        <w:t>mas</w:t>
      </w:r>
      <w:proofErr w:type="spellEnd"/>
      <w:r>
        <w:rPr>
          <w:rFonts w:ascii="Arial" w:hAnsi="Arial"/>
          <w:sz w:val="24"/>
          <w:szCs w:val="24"/>
        </w:rPr>
        <w:t xml:space="preserve"> objetiva de la morbilidad/mortalidad predicha del ICC al añadir al puntaje estándar un puntaje relacionado directamente con la complejidad del procedimiento quirúrgico al que sería sometido el paciente . </w:t>
      </w:r>
    </w:p>
    <w:p w:rsidR="00CD57B6" w:rsidRDefault="00CD57B6" w:rsidP="00CD57B6">
      <w:pPr>
        <w:spacing w:line="360" w:lineRule="auto"/>
        <w:rPr>
          <w:rFonts w:ascii="Arial" w:hAnsi="Arial"/>
          <w:i/>
          <w:sz w:val="24"/>
          <w:szCs w:val="24"/>
        </w:rPr>
      </w:pPr>
    </w:p>
    <w:p w:rsidR="00CD57B6" w:rsidRPr="00E06EA1" w:rsidRDefault="00CD57B6" w:rsidP="00CD57B6">
      <w:pPr>
        <w:pStyle w:val="Ttulo2"/>
      </w:pPr>
      <w:proofErr w:type="spellStart"/>
      <w:r w:rsidRPr="00E06EA1">
        <w:t>Justificacion</w:t>
      </w:r>
      <w:proofErr w:type="spellEnd"/>
      <w:r w:rsidRPr="00E06EA1">
        <w:t>.</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 xml:space="preserve">En nuestro país el Hospital Nacional Rosales es el centro de referencia de </w:t>
      </w:r>
      <w:proofErr w:type="spellStart"/>
      <w:r w:rsidRPr="000B65C9">
        <w:rPr>
          <w:rFonts w:ascii="Arial" w:hAnsi="Arial"/>
          <w:sz w:val="24"/>
          <w:szCs w:val="24"/>
        </w:rPr>
        <w:t>quirugico</w:t>
      </w:r>
      <w:proofErr w:type="spellEnd"/>
      <w:r w:rsidRPr="000B65C9">
        <w:rPr>
          <w:rFonts w:ascii="Arial" w:hAnsi="Arial"/>
          <w:sz w:val="24"/>
          <w:szCs w:val="24"/>
        </w:rPr>
        <w:t xml:space="preserve"> mas complejo de esta región por tal motivo en la actualidad es el hospital de tercer nivel en el cual se realizan procedimientos y se manejan patologías en las que en otros centros hospitalarios se les dificulta ya sea por </w:t>
      </w:r>
      <w:r w:rsidRPr="000B65C9">
        <w:rPr>
          <w:rFonts w:ascii="Arial" w:hAnsi="Arial"/>
          <w:sz w:val="24"/>
          <w:szCs w:val="24"/>
        </w:rPr>
        <w:lastRenderedPageBreak/>
        <w:t>falta de recurso material o humano, ante tal situación se realizan procedimientos quirúrgicos de alta complejidad.</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 xml:space="preserve">Ya sea por el tipo de cirugía como por la cantidad de </w:t>
      </w:r>
      <w:proofErr w:type="spellStart"/>
      <w:r w:rsidRPr="000B65C9">
        <w:rPr>
          <w:rFonts w:ascii="Arial" w:hAnsi="Arial"/>
          <w:sz w:val="24"/>
          <w:szCs w:val="24"/>
        </w:rPr>
        <w:t>comorbilidades</w:t>
      </w:r>
      <w:proofErr w:type="spellEnd"/>
      <w:r w:rsidRPr="000B65C9">
        <w:rPr>
          <w:rFonts w:ascii="Arial" w:hAnsi="Arial"/>
          <w:sz w:val="24"/>
          <w:szCs w:val="24"/>
        </w:rPr>
        <w:t xml:space="preserve"> que presentan que hacen </w:t>
      </w:r>
      <w:proofErr w:type="spellStart"/>
      <w:r w:rsidRPr="000B65C9">
        <w:rPr>
          <w:rFonts w:ascii="Arial" w:hAnsi="Arial"/>
          <w:sz w:val="24"/>
          <w:szCs w:val="24"/>
        </w:rPr>
        <w:t>mas</w:t>
      </w:r>
      <w:proofErr w:type="spellEnd"/>
      <w:r w:rsidRPr="000B65C9">
        <w:rPr>
          <w:rFonts w:ascii="Arial" w:hAnsi="Arial"/>
          <w:sz w:val="24"/>
          <w:szCs w:val="24"/>
        </w:rPr>
        <w:t xml:space="preserve"> difícil el manejo post quirúrgico ante tal situación se hace necesario tener una escala de evaluación y de </w:t>
      </w:r>
      <w:proofErr w:type="spellStart"/>
      <w:r w:rsidRPr="000B65C9">
        <w:rPr>
          <w:rFonts w:ascii="Arial" w:hAnsi="Arial"/>
          <w:sz w:val="24"/>
          <w:szCs w:val="24"/>
        </w:rPr>
        <w:t>predicion</w:t>
      </w:r>
      <w:proofErr w:type="spellEnd"/>
      <w:r w:rsidRPr="000B65C9">
        <w:rPr>
          <w:rFonts w:ascii="Arial" w:hAnsi="Arial"/>
          <w:sz w:val="24"/>
          <w:szCs w:val="24"/>
        </w:rPr>
        <w:t xml:space="preserve"> de morbilidad y mortalidad que nos facilite el manejo del estado postquirúrgico por medio de predicción de riesgo de </w:t>
      </w:r>
      <w:proofErr w:type="spellStart"/>
      <w:r w:rsidRPr="000B65C9">
        <w:rPr>
          <w:rFonts w:ascii="Arial" w:hAnsi="Arial"/>
          <w:sz w:val="24"/>
          <w:szCs w:val="24"/>
        </w:rPr>
        <w:t>morbi</w:t>
      </w:r>
      <w:proofErr w:type="spellEnd"/>
      <w:r w:rsidRPr="000B65C9">
        <w:rPr>
          <w:rFonts w:ascii="Arial" w:hAnsi="Arial"/>
          <w:sz w:val="24"/>
          <w:szCs w:val="24"/>
        </w:rPr>
        <w:t xml:space="preserve">-mortalidad y </w:t>
      </w:r>
      <w:proofErr w:type="spellStart"/>
      <w:r w:rsidRPr="000B65C9">
        <w:rPr>
          <w:rFonts w:ascii="Arial" w:hAnsi="Arial"/>
          <w:sz w:val="24"/>
          <w:szCs w:val="24"/>
        </w:rPr>
        <w:t>asi</w:t>
      </w:r>
      <w:proofErr w:type="spellEnd"/>
      <w:r w:rsidRPr="000B65C9">
        <w:rPr>
          <w:rFonts w:ascii="Arial" w:hAnsi="Arial"/>
          <w:sz w:val="24"/>
          <w:szCs w:val="24"/>
        </w:rPr>
        <w:t xml:space="preserve"> poderlo manejar de manera preventiva evitando </w:t>
      </w:r>
      <w:proofErr w:type="spellStart"/>
      <w:r w:rsidRPr="000B65C9">
        <w:rPr>
          <w:rFonts w:ascii="Arial" w:hAnsi="Arial"/>
          <w:sz w:val="24"/>
          <w:szCs w:val="24"/>
        </w:rPr>
        <w:t>asi</w:t>
      </w:r>
      <w:proofErr w:type="spellEnd"/>
      <w:r w:rsidRPr="000B65C9">
        <w:rPr>
          <w:rFonts w:ascii="Arial" w:hAnsi="Arial"/>
          <w:sz w:val="24"/>
          <w:szCs w:val="24"/>
        </w:rPr>
        <w:t xml:space="preserve"> la mortalidad y morbilidad post quirúrgica.</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Cabe mencionar que dicho instrumento es muy accesible y fácil de utilizar y se utilizaría poco recurso económico con un gran impacto en la prevención de los estados mórbidos e incluso la muerte.</w:t>
      </w:r>
    </w:p>
    <w:p w:rsidR="00CD57B6" w:rsidRPr="000B65C9" w:rsidRDefault="00CD57B6" w:rsidP="00CD57B6">
      <w:pPr>
        <w:spacing w:line="360" w:lineRule="auto"/>
        <w:jc w:val="both"/>
        <w:rPr>
          <w:rFonts w:ascii="Arial" w:hAnsi="Arial"/>
          <w:sz w:val="24"/>
          <w:szCs w:val="24"/>
        </w:rPr>
      </w:pPr>
      <w:r>
        <w:rPr>
          <w:rFonts w:ascii="Arial" w:hAnsi="Arial"/>
          <w:sz w:val="24"/>
          <w:szCs w:val="24"/>
        </w:rPr>
        <w:t>Por lo que el objetivo primario de este estudio es el de v</w:t>
      </w:r>
      <w:r w:rsidRPr="000B65C9">
        <w:rPr>
          <w:rFonts w:ascii="Arial" w:hAnsi="Arial"/>
          <w:sz w:val="24"/>
          <w:szCs w:val="24"/>
        </w:rPr>
        <w:t xml:space="preserve">alidar la escala de CHARLSON </w:t>
      </w:r>
      <w:r>
        <w:rPr>
          <w:rFonts w:ascii="Arial" w:hAnsi="Arial"/>
          <w:sz w:val="24"/>
          <w:szCs w:val="24"/>
        </w:rPr>
        <w:t xml:space="preserve">modificada con el procedimiento quirúrgico </w:t>
      </w:r>
      <w:r w:rsidRPr="000B65C9">
        <w:rPr>
          <w:rFonts w:ascii="Arial" w:hAnsi="Arial"/>
          <w:sz w:val="24"/>
          <w:szCs w:val="24"/>
        </w:rPr>
        <w:t xml:space="preserve">como instrumento </w:t>
      </w:r>
      <w:proofErr w:type="spellStart"/>
      <w:r w:rsidRPr="000B65C9">
        <w:rPr>
          <w:rFonts w:ascii="Arial" w:hAnsi="Arial"/>
          <w:sz w:val="24"/>
          <w:szCs w:val="24"/>
        </w:rPr>
        <w:t>predictor</w:t>
      </w:r>
      <w:proofErr w:type="spellEnd"/>
      <w:r w:rsidRPr="000B65C9">
        <w:rPr>
          <w:rFonts w:ascii="Arial" w:hAnsi="Arial"/>
          <w:sz w:val="24"/>
          <w:szCs w:val="24"/>
        </w:rPr>
        <w:t xml:space="preserve"> de </w:t>
      </w:r>
      <w:proofErr w:type="spellStart"/>
      <w:r w:rsidRPr="000B65C9">
        <w:rPr>
          <w:rFonts w:ascii="Arial" w:hAnsi="Arial"/>
          <w:sz w:val="24"/>
          <w:szCs w:val="24"/>
        </w:rPr>
        <w:t>morbimortalidad</w:t>
      </w:r>
      <w:proofErr w:type="spellEnd"/>
      <w:r w:rsidRPr="000B65C9">
        <w:rPr>
          <w:rFonts w:ascii="Arial" w:hAnsi="Arial"/>
          <w:sz w:val="24"/>
          <w:szCs w:val="24"/>
        </w:rPr>
        <w:t xml:space="preserve"> post quirúrgica en cirugías abdominales electivas realizad</w:t>
      </w:r>
      <w:r>
        <w:rPr>
          <w:rFonts w:ascii="Arial" w:hAnsi="Arial"/>
          <w:sz w:val="24"/>
          <w:szCs w:val="24"/>
        </w:rPr>
        <w:t xml:space="preserve">as en Hospital Nacional Rosales, y como </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 xml:space="preserve">Objetivos </w:t>
      </w:r>
      <w:proofErr w:type="spellStart"/>
      <w:r w:rsidRPr="000B65C9">
        <w:rPr>
          <w:rFonts w:ascii="Arial" w:hAnsi="Arial"/>
          <w:sz w:val="24"/>
          <w:szCs w:val="24"/>
        </w:rPr>
        <w:t>especificos</w:t>
      </w:r>
      <w:proofErr w:type="spellEnd"/>
      <w:r w:rsidRPr="000B65C9">
        <w:rPr>
          <w:rFonts w:ascii="Arial" w:hAnsi="Arial"/>
          <w:sz w:val="24"/>
          <w:szCs w:val="24"/>
        </w:rPr>
        <w:t>:</w:t>
      </w:r>
      <w:r>
        <w:rPr>
          <w:rFonts w:ascii="Arial" w:hAnsi="Arial"/>
          <w:sz w:val="24"/>
          <w:szCs w:val="24"/>
        </w:rPr>
        <w:t xml:space="preserve"> P</w:t>
      </w:r>
      <w:r w:rsidRPr="000B65C9">
        <w:rPr>
          <w:rFonts w:ascii="Arial" w:hAnsi="Arial"/>
          <w:sz w:val="24"/>
          <w:szCs w:val="24"/>
        </w:rPr>
        <w:t xml:space="preserve">redecir de manera satisfactoria el grado de </w:t>
      </w:r>
      <w:proofErr w:type="spellStart"/>
      <w:r w:rsidRPr="000B65C9">
        <w:rPr>
          <w:rFonts w:ascii="Arial" w:hAnsi="Arial"/>
          <w:sz w:val="24"/>
          <w:szCs w:val="24"/>
        </w:rPr>
        <w:t>morbimortalidad</w:t>
      </w:r>
      <w:proofErr w:type="spellEnd"/>
      <w:r w:rsidRPr="000B65C9">
        <w:rPr>
          <w:rFonts w:ascii="Arial" w:hAnsi="Arial"/>
          <w:sz w:val="24"/>
          <w:szCs w:val="24"/>
        </w:rPr>
        <w:t xml:space="preserve"> postquirúrgica tomando como parámetro </w:t>
      </w:r>
      <w:r>
        <w:rPr>
          <w:rFonts w:ascii="Arial" w:hAnsi="Arial"/>
          <w:sz w:val="24"/>
          <w:szCs w:val="24"/>
        </w:rPr>
        <w:t xml:space="preserve">las </w:t>
      </w:r>
      <w:proofErr w:type="spellStart"/>
      <w:r>
        <w:rPr>
          <w:rFonts w:ascii="Arial" w:hAnsi="Arial"/>
          <w:sz w:val="24"/>
          <w:szCs w:val="24"/>
        </w:rPr>
        <w:t>comorbilidades</w:t>
      </w:r>
      <w:proofErr w:type="spellEnd"/>
      <w:r>
        <w:rPr>
          <w:rFonts w:ascii="Arial" w:hAnsi="Arial"/>
          <w:sz w:val="24"/>
          <w:szCs w:val="24"/>
        </w:rPr>
        <w:t xml:space="preserve"> del paciente</w:t>
      </w:r>
      <w:r w:rsidRPr="000B65C9">
        <w:rPr>
          <w:rFonts w:ascii="Arial" w:hAnsi="Arial"/>
          <w:sz w:val="24"/>
          <w:szCs w:val="24"/>
        </w:rPr>
        <w:t>.</w:t>
      </w:r>
    </w:p>
    <w:p w:rsidR="00CD57B6" w:rsidRPr="000B65C9" w:rsidRDefault="00CD57B6" w:rsidP="00CD57B6">
      <w:pPr>
        <w:spacing w:line="360" w:lineRule="auto"/>
        <w:jc w:val="both"/>
        <w:rPr>
          <w:rFonts w:ascii="Arial" w:hAnsi="Arial"/>
          <w:sz w:val="24"/>
          <w:szCs w:val="24"/>
        </w:rPr>
      </w:pPr>
    </w:p>
    <w:p w:rsidR="00CD57B6" w:rsidRPr="000B65C9" w:rsidRDefault="00CD57B6" w:rsidP="00CD57B6">
      <w:pPr>
        <w:spacing w:line="360" w:lineRule="auto"/>
        <w:jc w:val="both"/>
        <w:rPr>
          <w:rFonts w:ascii="Arial" w:hAnsi="Arial"/>
          <w:sz w:val="24"/>
          <w:szCs w:val="24"/>
        </w:rPr>
      </w:pPr>
    </w:p>
    <w:p w:rsidR="00CD57B6" w:rsidRDefault="00CD57B6" w:rsidP="00CD57B6">
      <w:pPr>
        <w:spacing w:line="360" w:lineRule="auto"/>
        <w:rPr>
          <w:rFonts w:ascii="Arial" w:hAnsi="Arial"/>
          <w:sz w:val="24"/>
          <w:szCs w:val="24"/>
        </w:rPr>
      </w:pPr>
      <w:r>
        <w:rPr>
          <w:rFonts w:ascii="Arial" w:hAnsi="Arial"/>
          <w:sz w:val="24"/>
          <w:szCs w:val="24"/>
        </w:rPr>
        <w:br w:type="page"/>
      </w:r>
      <w:bookmarkStart w:id="3" w:name="_Toc350720231"/>
      <w:r w:rsidRPr="00E35781">
        <w:rPr>
          <w:rStyle w:val="Ttulo1Car"/>
        </w:rPr>
        <w:lastRenderedPageBreak/>
        <w:t>MATERIALES Y METODOS</w:t>
      </w:r>
      <w:bookmarkEnd w:id="3"/>
      <w:r>
        <w:rPr>
          <w:rFonts w:ascii="Arial" w:hAnsi="Arial"/>
          <w:sz w:val="24"/>
          <w:szCs w:val="24"/>
        </w:rPr>
        <w:t>.</w:t>
      </w:r>
    </w:p>
    <w:p w:rsidR="00CD57B6" w:rsidRPr="000B65C9" w:rsidRDefault="00CD57B6" w:rsidP="00CD57B6">
      <w:pPr>
        <w:spacing w:line="360" w:lineRule="auto"/>
        <w:rPr>
          <w:rFonts w:ascii="Arial" w:hAnsi="Arial"/>
          <w:sz w:val="24"/>
          <w:szCs w:val="24"/>
        </w:rPr>
      </w:pPr>
      <w:bookmarkStart w:id="4" w:name="_Toc350720232"/>
      <w:r w:rsidRPr="009C20A8">
        <w:rPr>
          <w:rStyle w:val="Ttulo2Car"/>
        </w:rPr>
        <w:t>Diseño del estudio</w:t>
      </w:r>
      <w:bookmarkEnd w:id="4"/>
      <w:r w:rsidRPr="000B65C9">
        <w:rPr>
          <w:rFonts w:ascii="Arial" w:hAnsi="Arial"/>
          <w:sz w:val="24"/>
          <w:szCs w:val="24"/>
        </w:rPr>
        <w:t>.</w:t>
      </w:r>
    </w:p>
    <w:p w:rsidR="00CD57B6" w:rsidRPr="000B65C9" w:rsidRDefault="00CD57B6" w:rsidP="00CD57B6">
      <w:pPr>
        <w:spacing w:line="360" w:lineRule="auto"/>
        <w:jc w:val="both"/>
        <w:rPr>
          <w:rFonts w:ascii="Arial" w:hAnsi="Arial"/>
          <w:sz w:val="24"/>
          <w:szCs w:val="24"/>
        </w:rPr>
      </w:pPr>
      <w:r>
        <w:rPr>
          <w:rFonts w:ascii="Arial" w:hAnsi="Arial"/>
          <w:sz w:val="24"/>
          <w:szCs w:val="24"/>
        </w:rPr>
        <w:t xml:space="preserve">Se utilizo un diseño </w:t>
      </w:r>
      <w:r w:rsidRPr="000B65C9">
        <w:rPr>
          <w:rFonts w:ascii="Arial" w:hAnsi="Arial"/>
          <w:sz w:val="24"/>
          <w:szCs w:val="24"/>
        </w:rPr>
        <w:t>de tipo  prospectivo</w:t>
      </w:r>
      <w:r>
        <w:rPr>
          <w:rFonts w:ascii="Arial" w:hAnsi="Arial"/>
          <w:sz w:val="24"/>
          <w:szCs w:val="24"/>
        </w:rPr>
        <w:t xml:space="preserve"> de seguimiento de una cohorte</w:t>
      </w:r>
      <w:r w:rsidRPr="000B65C9">
        <w:rPr>
          <w:rFonts w:ascii="Arial" w:hAnsi="Arial"/>
          <w:sz w:val="24"/>
          <w:szCs w:val="24"/>
        </w:rPr>
        <w:t xml:space="preserve"> de pacientes </w:t>
      </w:r>
      <w:r>
        <w:rPr>
          <w:rFonts w:ascii="Arial" w:hAnsi="Arial"/>
          <w:sz w:val="24"/>
          <w:szCs w:val="24"/>
        </w:rPr>
        <w:t xml:space="preserve">a </w:t>
      </w:r>
      <w:r w:rsidRPr="000B65C9">
        <w:rPr>
          <w:rFonts w:ascii="Arial" w:hAnsi="Arial"/>
          <w:sz w:val="24"/>
          <w:szCs w:val="24"/>
        </w:rPr>
        <w:t>qu</w:t>
      </w:r>
      <w:r>
        <w:rPr>
          <w:rFonts w:ascii="Arial" w:hAnsi="Arial"/>
          <w:sz w:val="24"/>
          <w:szCs w:val="24"/>
        </w:rPr>
        <w:t>i</w:t>
      </w:r>
      <w:r w:rsidRPr="000B65C9">
        <w:rPr>
          <w:rFonts w:ascii="Arial" w:hAnsi="Arial"/>
          <w:sz w:val="24"/>
          <w:szCs w:val="24"/>
        </w:rPr>
        <w:t>e</w:t>
      </w:r>
      <w:r>
        <w:rPr>
          <w:rFonts w:ascii="Arial" w:hAnsi="Arial"/>
          <w:sz w:val="24"/>
          <w:szCs w:val="24"/>
        </w:rPr>
        <w:t>nes</w:t>
      </w:r>
      <w:r w:rsidRPr="000B65C9">
        <w:rPr>
          <w:rFonts w:ascii="Arial" w:hAnsi="Arial"/>
          <w:sz w:val="24"/>
          <w:szCs w:val="24"/>
        </w:rPr>
        <w:t xml:space="preserve"> se le</w:t>
      </w:r>
      <w:r>
        <w:rPr>
          <w:rFonts w:ascii="Arial" w:hAnsi="Arial"/>
          <w:sz w:val="24"/>
          <w:szCs w:val="24"/>
        </w:rPr>
        <w:t>s</w:t>
      </w:r>
      <w:r w:rsidRPr="000B65C9">
        <w:rPr>
          <w:rFonts w:ascii="Arial" w:hAnsi="Arial"/>
          <w:sz w:val="24"/>
          <w:szCs w:val="24"/>
        </w:rPr>
        <w:t xml:space="preserve"> </w:t>
      </w:r>
      <w:r>
        <w:rPr>
          <w:rFonts w:ascii="Arial" w:hAnsi="Arial"/>
          <w:sz w:val="24"/>
          <w:szCs w:val="24"/>
        </w:rPr>
        <w:t>realiz</w:t>
      </w:r>
      <w:r w:rsidRPr="000B65C9">
        <w:rPr>
          <w:rFonts w:ascii="Arial" w:hAnsi="Arial"/>
          <w:sz w:val="24"/>
          <w:szCs w:val="24"/>
        </w:rPr>
        <w:t xml:space="preserve">o cirugía abdominal electiva  en Hospital Nacional Rosales en </w:t>
      </w:r>
      <w:r>
        <w:rPr>
          <w:rFonts w:ascii="Arial" w:hAnsi="Arial"/>
          <w:sz w:val="24"/>
          <w:szCs w:val="24"/>
        </w:rPr>
        <w:t>el</w:t>
      </w:r>
      <w:r w:rsidRPr="000B65C9">
        <w:rPr>
          <w:rFonts w:ascii="Arial" w:hAnsi="Arial"/>
          <w:sz w:val="24"/>
          <w:szCs w:val="24"/>
        </w:rPr>
        <w:t xml:space="preserve"> periodo de julio a octubre de 2011.</w:t>
      </w:r>
    </w:p>
    <w:p w:rsidR="00CD57B6" w:rsidRPr="000B65C9" w:rsidRDefault="00CD57B6" w:rsidP="00CD57B6">
      <w:pPr>
        <w:spacing w:line="360" w:lineRule="auto"/>
        <w:jc w:val="both"/>
        <w:rPr>
          <w:rFonts w:ascii="Arial" w:hAnsi="Arial"/>
          <w:sz w:val="24"/>
          <w:szCs w:val="24"/>
        </w:rPr>
      </w:pPr>
      <w:r>
        <w:rPr>
          <w:rFonts w:ascii="Arial" w:hAnsi="Arial"/>
          <w:sz w:val="24"/>
          <w:szCs w:val="24"/>
        </w:rPr>
        <w:t xml:space="preserve">La población a incluir tenía los siguientes </w:t>
      </w:r>
      <w:r w:rsidRPr="000B65C9">
        <w:rPr>
          <w:rFonts w:ascii="Arial" w:hAnsi="Arial"/>
          <w:sz w:val="24"/>
          <w:szCs w:val="24"/>
        </w:rPr>
        <w:t>Criterios de inclusión:</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Pacientes que se le realizó cirugía abdominal electiva en el periodo comprendido.</w:t>
      </w:r>
    </w:p>
    <w:p w:rsidR="00CD57B6" w:rsidRPr="000B65C9" w:rsidRDefault="00CD57B6" w:rsidP="00CD57B6">
      <w:pPr>
        <w:spacing w:line="360" w:lineRule="auto"/>
        <w:jc w:val="both"/>
        <w:rPr>
          <w:rFonts w:ascii="Arial" w:hAnsi="Arial"/>
          <w:sz w:val="24"/>
          <w:szCs w:val="24"/>
        </w:rPr>
      </w:pPr>
      <w:r>
        <w:rPr>
          <w:rFonts w:ascii="Arial" w:hAnsi="Arial"/>
          <w:sz w:val="24"/>
          <w:szCs w:val="24"/>
        </w:rPr>
        <w:t xml:space="preserve">Y como </w:t>
      </w:r>
      <w:r w:rsidRPr="000B65C9">
        <w:rPr>
          <w:rFonts w:ascii="Arial" w:hAnsi="Arial"/>
          <w:sz w:val="24"/>
          <w:szCs w:val="24"/>
        </w:rPr>
        <w:t>Criterios de exclusión:</w:t>
      </w:r>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 xml:space="preserve">Pacientes que no se le realizó procedimiento programado por cambio de manejo </w:t>
      </w:r>
      <w:proofErr w:type="spellStart"/>
      <w:r w:rsidRPr="000B65C9">
        <w:rPr>
          <w:rFonts w:ascii="Arial" w:hAnsi="Arial"/>
          <w:sz w:val="24"/>
          <w:szCs w:val="24"/>
        </w:rPr>
        <w:t>transquirurgico</w:t>
      </w:r>
      <w:proofErr w:type="spellEnd"/>
      <w:r w:rsidRPr="000B65C9">
        <w:rPr>
          <w:rFonts w:ascii="Arial" w:hAnsi="Arial"/>
          <w:sz w:val="24"/>
          <w:szCs w:val="24"/>
        </w:rPr>
        <w:t>.</w:t>
      </w:r>
    </w:p>
    <w:p w:rsidR="00CD57B6" w:rsidRPr="009C20A8" w:rsidRDefault="00CD57B6" w:rsidP="00CD57B6">
      <w:pPr>
        <w:spacing w:line="360" w:lineRule="auto"/>
        <w:rPr>
          <w:rFonts w:ascii="Arial" w:hAnsi="Arial"/>
          <w:b/>
          <w:i/>
          <w:sz w:val="24"/>
          <w:szCs w:val="24"/>
        </w:rPr>
      </w:pPr>
      <w:bookmarkStart w:id="5" w:name="_Toc350720233"/>
      <w:r w:rsidRPr="009C20A8">
        <w:rPr>
          <w:rStyle w:val="Ttulo2Car"/>
        </w:rPr>
        <w:t>Metodología</w:t>
      </w:r>
      <w:bookmarkEnd w:id="5"/>
      <w:r w:rsidRPr="009C20A8">
        <w:rPr>
          <w:rFonts w:ascii="Arial" w:hAnsi="Arial"/>
          <w:b/>
          <w:i/>
          <w:sz w:val="24"/>
          <w:szCs w:val="24"/>
        </w:rPr>
        <w:t>.</w:t>
      </w:r>
    </w:p>
    <w:p w:rsidR="00CD57B6" w:rsidRPr="000B65C9" w:rsidRDefault="00CD57B6" w:rsidP="00CD57B6">
      <w:pPr>
        <w:spacing w:line="360" w:lineRule="auto"/>
        <w:jc w:val="both"/>
        <w:rPr>
          <w:rFonts w:ascii="Arial" w:hAnsi="Arial"/>
          <w:color w:val="000000"/>
          <w:sz w:val="24"/>
          <w:szCs w:val="24"/>
        </w:rPr>
      </w:pPr>
      <w:r>
        <w:rPr>
          <w:rFonts w:ascii="Arial" w:hAnsi="Arial"/>
          <w:color w:val="000000"/>
          <w:sz w:val="24"/>
          <w:szCs w:val="24"/>
        </w:rPr>
        <w:t>Se estudio</w:t>
      </w:r>
      <w:r w:rsidRPr="000B65C9">
        <w:rPr>
          <w:rFonts w:ascii="Arial" w:hAnsi="Arial"/>
          <w:color w:val="000000"/>
          <w:sz w:val="24"/>
          <w:szCs w:val="24"/>
        </w:rPr>
        <w:t xml:space="preserve">  una muestra de pacientes que </w:t>
      </w:r>
      <w:r>
        <w:rPr>
          <w:rFonts w:ascii="Arial" w:hAnsi="Arial"/>
          <w:color w:val="000000"/>
          <w:sz w:val="24"/>
          <w:szCs w:val="24"/>
        </w:rPr>
        <w:t>iban a ser sometidos a</w:t>
      </w:r>
      <w:r w:rsidRPr="000B65C9">
        <w:rPr>
          <w:rFonts w:ascii="Arial" w:hAnsi="Arial"/>
          <w:color w:val="000000"/>
          <w:sz w:val="24"/>
          <w:szCs w:val="24"/>
        </w:rPr>
        <w:t xml:space="preserve"> cirugía abdominal electiva en el periodo de estudio com</w:t>
      </w:r>
      <w:r>
        <w:rPr>
          <w:rFonts w:ascii="Arial" w:hAnsi="Arial"/>
          <w:color w:val="000000"/>
          <w:sz w:val="24"/>
          <w:szCs w:val="24"/>
        </w:rPr>
        <w:t>prendido entre los meses de julio</w:t>
      </w:r>
      <w:r w:rsidRPr="000B65C9">
        <w:rPr>
          <w:rFonts w:ascii="Arial" w:hAnsi="Arial"/>
          <w:color w:val="000000"/>
          <w:sz w:val="24"/>
          <w:szCs w:val="24"/>
        </w:rPr>
        <w:t xml:space="preserve"> a octubre de 2011, en el Hospital Nacional Rosales. </w:t>
      </w:r>
      <w:r>
        <w:rPr>
          <w:rFonts w:ascii="Arial" w:hAnsi="Arial"/>
          <w:color w:val="000000"/>
          <w:sz w:val="24"/>
          <w:szCs w:val="24"/>
        </w:rPr>
        <w:t>Se incluyeron todos los pacientes consecutivos en el periodo de estudio.</w:t>
      </w:r>
    </w:p>
    <w:p w:rsidR="00CD57B6" w:rsidRPr="00E06EA1" w:rsidRDefault="00CD57B6" w:rsidP="00CD57B6">
      <w:pPr>
        <w:spacing w:line="360" w:lineRule="auto"/>
        <w:jc w:val="both"/>
        <w:rPr>
          <w:rFonts w:ascii="Arial" w:hAnsi="Arial"/>
          <w:color w:val="000000"/>
          <w:sz w:val="24"/>
          <w:szCs w:val="24"/>
        </w:rPr>
      </w:pPr>
      <w:r>
        <w:rPr>
          <w:rFonts w:ascii="Arial" w:hAnsi="Arial"/>
          <w:color w:val="000000"/>
          <w:sz w:val="24"/>
          <w:szCs w:val="24"/>
        </w:rPr>
        <w:t>Los pacientes fueron identificados por las investigadora</w:t>
      </w:r>
      <w:r w:rsidRPr="000B65C9">
        <w:rPr>
          <w:rFonts w:ascii="Arial" w:hAnsi="Arial"/>
          <w:color w:val="000000"/>
          <w:sz w:val="24"/>
          <w:szCs w:val="24"/>
        </w:rPr>
        <w:t>s a partir de la hoja de programa</w:t>
      </w:r>
      <w:r>
        <w:rPr>
          <w:rFonts w:ascii="Arial" w:hAnsi="Arial"/>
          <w:color w:val="000000"/>
          <w:sz w:val="24"/>
          <w:szCs w:val="24"/>
        </w:rPr>
        <w:t>ción de cirugías electivas. Ambas investigadoras revisaro</w:t>
      </w:r>
      <w:r w:rsidRPr="000B65C9">
        <w:rPr>
          <w:rFonts w:ascii="Arial" w:hAnsi="Arial"/>
          <w:color w:val="000000"/>
          <w:sz w:val="24"/>
          <w:szCs w:val="24"/>
        </w:rPr>
        <w:t xml:space="preserve">n </w:t>
      </w:r>
      <w:r>
        <w:rPr>
          <w:rFonts w:ascii="Arial" w:hAnsi="Arial"/>
          <w:color w:val="000000"/>
          <w:sz w:val="24"/>
          <w:szCs w:val="24"/>
        </w:rPr>
        <w:t xml:space="preserve">los </w:t>
      </w:r>
      <w:r w:rsidRPr="000B65C9">
        <w:rPr>
          <w:rFonts w:ascii="Arial" w:hAnsi="Arial"/>
          <w:color w:val="000000"/>
          <w:sz w:val="24"/>
          <w:szCs w:val="24"/>
        </w:rPr>
        <w:t xml:space="preserve">expedientes  para ver el procedimiento quirúrgico a realizar y se </w:t>
      </w:r>
      <w:r>
        <w:rPr>
          <w:rFonts w:ascii="Arial" w:hAnsi="Arial"/>
          <w:color w:val="000000"/>
          <w:sz w:val="24"/>
          <w:szCs w:val="24"/>
        </w:rPr>
        <w:t>dio</w:t>
      </w:r>
      <w:r w:rsidRPr="000B65C9">
        <w:rPr>
          <w:rFonts w:ascii="Arial" w:hAnsi="Arial"/>
          <w:color w:val="000000"/>
          <w:sz w:val="24"/>
          <w:szCs w:val="24"/>
        </w:rPr>
        <w:t xml:space="preserve"> seguimi</w:t>
      </w:r>
      <w:r>
        <w:rPr>
          <w:rFonts w:ascii="Arial" w:hAnsi="Arial"/>
          <w:color w:val="000000"/>
          <w:sz w:val="24"/>
          <w:szCs w:val="24"/>
        </w:rPr>
        <w:t>ento   postquirúrgico en un mes. Se tomaro</w:t>
      </w:r>
      <w:r w:rsidRPr="000B65C9">
        <w:rPr>
          <w:rFonts w:ascii="Arial" w:hAnsi="Arial"/>
          <w:color w:val="000000"/>
          <w:sz w:val="24"/>
          <w:szCs w:val="24"/>
        </w:rPr>
        <w:t xml:space="preserve">n las variables necesarias para el cálculo de CHARLSON  del expediente del paciente y </w:t>
      </w:r>
      <w:r>
        <w:rPr>
          <w:rFonts w:ascii="Arial" w:hAnsi="Arial"/>
          <w:color w:val="000000"/>
          <w:sz w:val="24"/>
          <w:szCs w:val="24"/>
        </w:rPr>
        <w:t>fueron</w:t>
      </w:r>
      <w:r w:rsidRPr="000B65C9">
        <w:rPr>
          <w:rFonts w:ascii="Arial" w:hAnsi="Arial"/>
          <w:color w:val="000000"/>
          <w:sz w:val="24"/>
          <w:szCs w:val="24"/>
        </w:rPr>
        <w:t xml:space="preserve"> plasmados en el  formulario de recolección de datos.</w:t>
      </w:r>
      <w:r>
        <w:rPr>
          <w:rFonts w:ascii="Arial" w:hAnsi="Arial"/>
          <w:color w:val="000000"/>
          <w:sz w:val="24"/>
          <w:szCs w:val="24"/>
        </w:rPr>
        <w:t xml:space="preserve"> </w:t>
      </w:r>
      <w:r w:rsidRPr="00E06EA1">
        <w:rPr>
          <w:rFonts w:ascii="Arial" w:hAnsi="Arial"/>
          <w:color w:val="000000"/>
          <w:sz w:val="24"/>
          <w:szCs w:val="24"/>
        </w:rPr>
        <w:t xml:space="preserve">A la escala original validada por </w:t>
      </w:r>
      <w:proofErr w:type="spellStart"/>
      <w:r w:rsidRPr="00E06EA1">
        <w:rPr>
          <w:rFonts w:ascii="Arial" w:hAnsi="Arial"/>
          <w:color w:val="000000"/>
          <w:sz w:val="24"/>
          <w:szCs w:val="24"/>
        </w:rPr>
        <w:t>Charlson</w:t>
      </w:r>
      <w:proofErr w:type="spellEnd"/>
      <w:r w:rsidRPr="00E06EA1">
        <w:rPr>
          <w:rFonts w:ascii="Arial" w:hAnsi="Arial"/>
          <w:color w:val="000000"/>
          <w:sz w:val="24"/>
          <w:szCs w:val="24"/>
        </w:rPr>
        <w:t xml:space="preserve"> se le aplico la modificación de los años que era el objetivo del estudio.</w:t>
      </w:r>
    </w:p>
    <w:p w:rsidR="00CD57B6" w:rsidRPr="000B65C9" w:rsidRDefault="00CD57B6" w:rsidP="00CD57B6">
      <w:pPr>
        <w:spacing w:line="360" w:lineRule="auto"/>
        <w:jc w:val="both"/>
        <w:rPr>
          <w:rFonts w:ascii="Arial" w:hAnsi="Arial"/>
          <w:color w:val="000000"/>
          <w:sz w:val="24"/>
          <w:szCs w:val="24"/>
        </w:rPr>
      </w:pPr>
      <w:r w:rsidRPr="000B65C9">
        <w:rPr>
          <w:rFonts w:ascii="Arial" w:hAnsi="Arial"/>
          <w:color w:val="000000"/>
          <w:sz w:val="24"/>
          <w:szCs w:val="24"/>
        </w:rPr>
        <w:lastRenderedPageBreak/>
        <w:t>El seguimiento de lo</w:t>
      </w:r>
      <w:r>
        <w:rPr>
          <w:rFonts w:ascii="Arial" w:hAnsi="Arial"/>
          <w:color w:val="000000"/>
          <w:sz w:val="24"/>
          <w:szCs w:val="24"/>
        </w:rPr>
        <w:t>s pacientes se hizo</w:t>
      </w:r>
      <w:r w:rsidRPr="000B65C9">
        <w:rPr>
          <w:rFonts w:ascii="Arial" w:hAnsi="Arial"/>
          <w:color w:val="000000"/>
          <w:sz w:val="24"/>
          <w:szCs w:val="24"/>
        </w:rPr>
        <w:t xml:space="preserve"> desde su ingreso de la intervención quirúrgica hasta el día del control de un mes y dos meses.</w:t>
      </w:r>
    </w:p>
    <w:p w:rsidR="00CD57B6" w:rsidRPr="000B65C9" w:rsidRDefault="00CD57B6" w:rsidP="00CD57B6">
      <w:pPr>
        <w:spacing w:line="360" w:lineRule="auto"/>
        <w:jc w:val="both"/>
        <w:rPr>
          <w:rFonts w:ascii="Arial" w:hAnsi="Arial"/>
          <w:color w:val="000000"/>
          <w:sz w:val="24"/>
          <w:szCs w:val="24"/>
        </w:rPr>
      </w:pPr>
      <w:r>
        <w:rPr>
          <w:rFonts w:ascii="Arial" w:hAnsi="Arial"/>
          <w:color w:val="000000"/>
          <w:sz w:val="24"/>
          <w:szCs w:val="24"/>
        </w:rPr>
        <w:t>La información se recolectó</w:t>
      </w:r>
      <w:r w:rsidRPr="000B65C9">
        <w:rPr>
          <w:rFonts w:ascii="Arial" w:hAnsi="Arial"/>
          <w:color w:val="000000"/>
          <w:sz w:val="24"/>
          <w:szCs w:val="24"/>
        </w:rPr>
        <w:t xml:space="preserve"> en un formulario de recolección de datos</w:t>
      </w:r>
      <w:r>
        <w:rPr>
          <w:rFonts w:ascii="Arial" w:hAnsi="Arial"/>
          <w:color w:val="000000"/>
          <w:sz w:val="24"/>
          <w:szCs w:val="24"/>
        </w:rPr>
        <w:t>.</w:t>
      </w:r>
      <w:r w:rsidRPr="000B65C9">
        <w:rPr>
          <w:rFonts w:ascii="Arial" w:hAnsi="Arial"/>
          <w:color w:val="000000"/>
          <w:sz w:val="24"/>
          <w:szCs w:val="24"/>
        </w:rPr>
        <w:t xml:space="preserve"> La recolección de los datos del seguimiento se realizara por los investigadores </w:t>
      </w:r>
    </w:p>
    <w:p w:rsidR="00CD57B6" w:rsidRPr="000B65C9" w:rsidRDefault="00CD57B6" w:rsidP="00CD57B6">
      <w:pPr>
        <w:spacing w:line="360" w:lineRule="auto"/>
        <w:jc w:val="both"/>
        <w:rPr>
          <w:rFonts w:ascii="Arial" w:hAnsi="Arial"/>
          <w:color w:val="000000"/>
          <w:sz w:val="24"/>
          <w:szCs w:val="24"/>
        </w:rPr>
      </w:pPr>
      <w:r w:rsidRPr="000B65C9">
        <w:rPr>
          <w:rFonts w:ascii="Arial" w:hAnsi="Arial"/>
          <w:color w:val="000000"/>
          <w:sz w:val="24"/>
          <w:szCs w:val="24"/>
        </w:rPr>
        <w:t xml:space="preserve">Todos los datos </w:t>
      </w:r>
      <w:r>
        <w:rPr>
          <w:rFonts w:ascii="Arial" w:hAnsi="Arial"/>
          <w:color w:val="000000"/>
          <w:sz w:val="24"/>
          <w:szCs w:val="24"/>
        </w:rPr>
        <w:t>fueron colocados en el formulario y se analizaro</w:t>
      </w:r>
      <w:r w:rsidRPr="000B65C9">
        <w:rPr>
          <w:rFonts w:ascii="Arial" w:hAnsi="Arial"/>
          <w:color w:val="000000"/>
          <w:sz w:val="24"/>
          <w:szCs w:val="24"/>
        </w:rPr>
        <w:t>n por sistema de redacción y análisis de datos EPIINFO.</w:t>
      </w:r>
    </w:p>
    <w:p w:rsidR="00CD57B6" w:rsidRPr="009C20A8" w:rsidRDefault="00CD57B6" w:rsidP="00CD57B6">
      <w:pPr>
        <w:pStyle w:val="Ttulo2"/>
      </w:pPr>
      <w:bookmarkStart w:id="6" w:name="_Toc350720234"/>
      <w:r w:rsidRPr="009C20A8">
        <w:t>Manejo de datos y análisis</w:t>
      </w:r>
      <w:bookmarkEnd w:id="6"/>
      <w:r w:rsidRPr="009C20A8">
        <w:t xml:space="preserve"> </w:t>
      </w:r>
    </w:p>
    <w:p w:rsidR="00CD57B6" w:rsidRPr="000B65C9" w:rsidRDefault="00CD57B6" w:rsidP="00CD57B6">
      <w:pPr>
        <w:spacing w:line="360" w:lineRule="auto"/>
        <w:jc w:val="both"/>
        <w:rPr>
          <w:rFonts w:ascii="Arial" w:hAnsi="Arial"/>
          <w:sz w:val="24"/>
          <w:szCs w:val="24"/>
        </w:rPr>
      </w:pPr>
      <w:r>
        <w:rPr>
          <w:rFonts w:ascii="Arial" w:hAnsi="Arial"/>
          <w:sz w:val="24"/>
          <w:szCs w:val="24"/>
        </w:rPr>
        <w:t>Los datos se</w:t>
      </w:r>
      <w:r w:rsidRPr="000B65C9">
        <w:rPr>
          <w:rFonts w:ascii="Arial" w:hAnsi="Arial"/>
          <w:sz w:val="24"/>
          <w:szCs w:val="24"/>
        </w:rPr>
        <w:t xml:space="preserve"> presenta</w:t>
      </w:r>
      <w:r>
        <w:rPr>
          <w:rFonts w:ascii="Arial" w:hAnsi="Arial"/>
          <w:sz w:val="24"/>
          <w:szCs w:val="24"/>
        </w:rPr>
        <w:t xml:space="preserve">ron </w:t>
      </w:r>
      <w:r w:rsidRPr="000B65C9">
        <w:rPr>
          <w:rFonts w:ascii="Arial" w:hAnsi="Arial"/>
          <w:sz w:val="24"/>
          <w:szCs w:val="24"/>
        </w:rPr>
        <w:t>en estadística descriptiva y los datos absolutos y porcentuales se presentaran con su intervalo de confianza de 95%.</w:t>
      </w:r>
      <w:r>
        <w:rPr>
          <w:rFonts w:ascii="Arial" w:hAnsi="Arial"/>
          <w:sz w:val="24"/>
          <w:szCs w:val="24"/>
        </w:rPr>
        <w:t xml:space="preserve"> Se planifico realizar una estimación del valor predictivo de la escala.</w:t>
      </w:r>
    </w:p>
    <w:p w:rsidR="00CD57B6" w:rsidRPr="000B65C9" w:rsidRDefault="00CD57B6" w:rsidP="00CD57B6">
      <w:pPr>
        <w:pStyle w:val="Ttulo2"/>
      </w:pPr>
      <w:bookmarkStart w:id="7" w:name="_Toc350720235"/>
      <w:r>
        <w:t>Ética</w:t>
      </w:r>
      <w:bookmarkEnd w:id="7"/>
    </w:p>
    <w:p w:rsidR="00CD57B6" w:rsidRPr="000B65C9" w:rsidRDefault="00CD57B6" w:rsidP="00CD57B6">
      <w:pPr>
        <w:spacing w:line="360" w:lineRule="auto"/>
        <w:jc w:val="both"/>
        <w:rPr>
          <w:rFonts w:ascii="Arial" w:hAnsi="Arial"/>
          <w:sz w:val="24"/>
          <w:szCs w:val="24"/>
        </w:rPr>
      </w:pPr>
      <w:r w:rsidRPr="000B65C9">
        <w:rPr>
          <w:rFonts w:ascii="Arial" w:hAnsi="Arial"/>
          <w:sz w:val="24"/>
          <w:szCs w:val="24"/>
        </w:rPr>
        <w:t xml:space="preserve">El protocolo de la investigación </w:t>
      </w:r>
      <w:r>
        <w:rPr>
          <w:rFonts w:ascii="Arial" w:hAnsi="Arial"/>
          <w:sz w:val="24"/>
          <w:szCs w:val="24"/>
        </w:rPr>
        <w:t xml:space="preserve">fue sometido a evaluación al </w:t>
      </w:r>
      <w:r w:rsidRPr="000B65C9">
        <w:rPr>
          <w:rFonts w:ascii="Arial" w:hAnsi="Arial"/>
          <w:sz w:val="24"/>
          <w:szCs w:val="24"/>
        </w:rPr>
        <w:t>comité de ética del Hospital Nacional Rosales.</w:t>
      </w:r>
    </w:p>
    <w:p w:rsidR="00CD57B6" w:rsidRPr="000B65C9" w:rsidRDefault="00CD57B6" w:rsidP="00CD57B6">
      <w:pPr>
        <w:spacing w:line="360" w:lineRule="auto"/>
        <w:jc w:val="both"/>
        <w:rPr>
          <w:rFonts w:ascii="Arial" w:hAnsi="Arial"/>
          <w:sz w:val="24"/>
          <w:szCs w:val="24"/>
        </w:rPr>
      </w:pPr>
    </w:p>
    <w:p w:rsidR="00CD57B6" w:rsidRPr="000B65C9" w:rsidRDefault="00CD57B6" w:rsidP="00CD57B6">
      <w:pPr>
        <w:spacing w:line="360" w:lineRule="auto"/>
        <w:jc w:val="both"/>
        <w:rPr>
          <w:rFonts w:ascii="Arial" w:hAnsi="Arial"/>
          <w:sz w:val="24"/>
          <w:szCs w:val="24"/>
        </w:rPr>
      </w:pPr>
    </w:p>
    <w:p w:rsidR="00CD57B6" w:rsidRPr="000B65C9" w:rsidRDefault="00CD57B6" w:rsidP="00CD57B6">
      <w:pPr>
        <w:spacing w:line="360" w:lineRule="auto"/>
        <w:jc w:val="both"/>
        <w:rPr>
          <w:rFonts w:ascii="Arial" w:hAnsi="Arial"/>
          <w:sz w:val="24"/>
          <w:szCs w:val="24"/>
        </w:rPr>
      </w:pPr>
    </w:p>
    <w:p w:rsidR="00CD57B6" w:rsidRDefault="00CD57B6" w:rsidP="00CD57B6">
      <w:pPr>
        <w:jc w:val="center"/>
        <w:rPr>
          <w:rFonts w:ascii="Arial" w:hAnsi="Arial"/>
          <w:b/>
          <w:sz w:val="24"/>
          <w:szCs w:val="24"/>
        </w:rPr>
      </w:pPr>
    </w:p>
    <w:p w:rsidR="00CD57B6" w:rsidRDefault="00CD57B6" w:rsidP="00CD57B6">
      <w:pPr>
        <w:jc w:val="center"/>
        <w:rPr>
          <w:rFonts w:ascii="Arial" w:hAnsi="Arial"/>
          <w:b/>
          <w:sz w:val="24"/>
          <w:szCs w:val="24"/>
        </w:rPr>
      </w:pPr>
    </w:p>
    <w:p w:rsidR="00CD57B6" w:rsidRDefault="00CD57B6" w:rsidP="00CD57B6">
      <w:pPr>
        <w:jc w:val="center"/>
        <w:rPr>
          <w:rFonts w:ascii="Arial" w:hAnsi="Arial"/>
          <w:b/>
          <w:sz w:val="24"/>
          <w:szCs w:val="24"/>
        </w:rPr>
      </w:pPr>
    </w:p>
    <w:p w:rsidR="00CD57B6" w:rsidRDefault="00CD57B6" w:rsidP="00CD57B6">
      <w:pPr>
        <w:jc w:val="center"/>
        <w:rPr>
          <w:rFonts w:ascii="Arial" w:hAnsi="Arial"/>
          <w:b/>
          <w:sz w:val="24"/>
          <w:szCs w:val="24"/>
        </w:rPr>
      </w:pPr>
    </w:p>
    <w:p w:rsidR="00CD57B6" w:rsidRDefault="00CD57B6" w:rsidP="00CD57B6">
      <w:pPr>
        <w:jc w:val="center"/>
        <w:rPr>
          <w:rFonts w:ascii="Arial" w:hAnsi="Arial"/>
          <w:b/>
          <w:sz w:val="24"/>
          <w:szCs w:val="24"/>
        </w:rPr>
      </w:pPr>
    </w:p>
    <w:p w:rsidR="00CD57B6" w:rsidRDefault="00CD57B6" w:rsidP="00CD57B6">
      <w:pPr>
        <w:pStyle w:val="Ttulo1"/>
      </w:pPr>
      <w:r>
        <w:br w:type="page"/>
      </w:r>
      <w:bookmarkStart w:id="8" w:name="_Toc350720236"/>
      <w:r w:rsidRPr="000B65C9">
        <w:lastRenderedPageBreak/>
        <w:t>RESULTADOS</w:t>
      </w:r>
      <w:bookmarkEnd w:id="8"/>
    </w:p>
    <w:p w:rsidR="00CD57B6" w:rsidRPr="00724184" w:rsidRDefault="00CD57B6" w:rsidP="00CD57B6">
      <w:pPr>
        <w:spacing w:line="360" w:lineRule="auto"/>
        <w:rPr>
          <w:rFonts w:ascii="Arial" w:hAnsi="Arial"/>
          <w:b/>
          <w:i/>
          <w:sz w:val="24"/>
          <w:szCs w:val="24"/>
        </w:rPr>
      </w:pPr>
      <w:r w:rsidRPr="004802BD">
        <w:rPr>
          <w:rStyle w:val="Ttulo2Car"/>
        </w:rPr>
        <w:t>Características de la población estudiada</w:t>
      </w:r>
      <w:r>
        <w:rPr>
          <w:rFonts w:ascii="Arial" w:hAnsi="Arial"/>
          <w:b/>
          <w:i/>
          <w:sz w:val="24"/>
          <w:szCs w:val="24"/>
        </w:rPr>
        <w:t>.</w:t>
      </w:r>
    </w:p>
    <w:p w:rsidR="00CD57B6" w:rsidRPr="000B65C9" w:rsidRDefault="00CD57B6" w:rsidP="00CD57B6">
      <w:pPr>
        <w:spacing w:line="360" w:lineRule="auto"/>
        <w:rPr>
          <w:rFonts w:ascii="Arial" w:hAnsi="Arial"/>
          <w:sz w:val="24"/>
          <w:szCs w:val="24"/>
        </w:rPr>
      </w:pPr>
      <w:r w:rsidRPr="000B65C9">
        <w:rPr>
          <w:rFonts w:ascii="Arial" w:hAnsi="Arial"/>
          <w:sz w:val="24"/>
          <w:szCs w:val="24"/>
        </w:rPr>
        <w:t>En el periodo estudiado se intervinieron quirúrgicamente de cirugía abdominal 50 pacientes con las siguientes características:</w:t>
      </w:r>
    </w:p>
    <w:p w:rsidR="00CD57B6" w:rsidRPr="000B65C9" w:rsidRDefault="00CD57B6" w:rsidP="00CD57B6">
      <w:pPr>
        <w:spacing w:line="360" w:lineRule="auto"/>
        <w:rPr>
          <w:rFonts w:ascii="Arial" w:hAnsi="Arial"/>
          <w:sz w:val="24"/>
          <w:szCs w:val="24"/>
        </w:rPr>
      </w:pPr>
      <w:r w:rsidRPr="000B65C9">
        <w:rPr>
          <w:rFonts w:ascii="Arial" w:hAnsi="Arial"/>
          <w:sz w:val="24"/>
          <w:szCs w:val="24"/>
        </w:rPr>
        <w:t>34 mujeres y 16 hombres con una relación femenino/masculino de 2.13:1. Con una</w:t>
      </w:r>
      <w:r>
        <w:rPr>
          <w:rFonts w:ascii="Arial" w:hAnsi="Arial"/>
          <w:sz w:val="24"/>
          <w:szCs w:val="24"/>
        </w:rPr>
        <w:t xml:space="preserve"> mediana de</w:t>
      </w:r>
      <w:r w:rsidRPr="000B65C9">
        <w:rPr>
          <w:rFonts w:ascii="Arial" w:hAnsi="Arial"/>
          <w:sz w:val="24"/>
          <w:szCs w:val="24"/>
        </w:rPr>
        <w:t xml:space="preserve"> edad </w:t>
      </w:r>
      <w:r>
        <w:rPr>
          <w:rFonts w:ascii="Arial" w:hAnsi="Arial"/>
          <w:sz w:val="24"/>
          <w:szCs w:val="24"/>
        </w:rPr>
        <w:t xml:space="preserve"> </w:t>
      </w:r>
      <w:r w:rsidRPr="000B65C9">
        <w:rPr>
          <w:rFonts w:ascii="Arial" w:hAnsi="Arial"/>
          <w:sz w:val="24"/>
          <w:szCs w:val="24"/>
        </w:rPr>
        <w:t>de 49.50 años distribuidos por genero de la siguiente manera: Mediana de edad en las mujeres de 51 años y de hombres de 46.50 años.</w:t>
      </w:r>
    </w:p>
    <w:p w:rsidR="00CD57B6" w:rsidRPr="00D01A1E" w:rsidRDefault="00CD57B6" w:rsidP="00CD57B6">
      <w:pPr>
        <w:spacing w:line="360" w:lineRule="auto"/>
        <w:rPr>
          <w:rFonts w:ascii="Arial" w:hAnsi="Arial"/>
          <w:color w:val="000000"/>
          <w:sz w:val="24"/>
          <w:szCs w:val="24"/>
        </w:rPr>
      </w:pPr>
      <w:r w:rsidRPr="000B65C9">
        <w:rPr>
          <w:rFonts w:ascii="Arial" w:hAnsi="Arial"/>
          <w:sz w:val="24"/>
          <w:szCs w:val="24"/>
        </w:rPr>
        <w:t xml:space="preserve">Las cirugías abdominales realizadas por sexo fue: en mujeres </w:t>
      </w:r>
      <w:r>
        <w:rPr>
          <w:rFonts w:ascii="Arial" w:hAnsi="Arial"/>
          <w:sz w:val="24"/>
          <w:szCs w:val="24"/>
        </w:rPr>
        <w:t xml:space="preserve"> la de mayor frecuencia </w:t>
      </w:r>
      <w:r w:rsidRPr="000B65C9">
        <w:rPr>
          <w:rFonts w:ascii="Arial" w:hAnsi="Arial"/>
          <w:sz w:val="24"/>
          <w:szCs w:val="24"/>
        </w:rPr>
        <w:t xml:space="preserve">colecistectomía </w:t>
      </w:r>
      <w:proofErr w:type="spellStart"/>
      <w:r w:rsidRPr="000B65C9">
        <w:rPr>
          <w:rFonts w:ascii="Arial" w:hAnsi="Arial"/>
          <w:sz w:val="24"/>
          <w:szCs w:val="24"/>
        </w:rPr>
        <w:t>laparo</w:t>
      </w:r>
      <w:r>
        <w:rPr>
          <w:rFonts w:ascii="Arial" w:hAnsi="Arial"/>
          <w:sz w:val="24"/>
          <w:szCs w:val="24"/>
        </w:rPr>
        <w:t>scopica</w:t>
      </w:r>
      <w:proofErr w:type="spellEnd"/>
      <w:r>
        <w:rPr>
          <w:rFonts w:ascii="Arial" w:hAnsi="Arial"/>
          <w:sz w:val="24"/>
          <w:szCs w:val="24"/>
        </w:rPr>
        <w:t xml:space="preserve">, la </w:t>
      </w:r>
      <w:proofErr w:type="spellStart"/>
      <w:r>
        <w:rPr>
          <w:rFonts w:ascii="Arial" w:hAnsi="Arial"/>
          <w:sz w:val="24"/>
          <w:szCs w:val="24"/>
        </w:rPr>
        <w:t>mas</w:t>
      </w:r>
      <w:proofErr w:type="spellEnd"/>
      <w:r>
        <w:rPr>
          <w:rFonts w:ascii="Arial" w:hAnsi="Arial"/>
          <w:sz w:val="24"/>
          <w:szCs w:val="24"/>
        </w:rPr>
        <w:t xml:space="preserve"> frecuente con 17</w:t>
      </w:r>
      <w:r w:rsidRPr="000B65C9">
        <w:rPr>
          <w:rFonts w:ascii="Arial" w:hAnsi="Arial"/>
          <w:sz w:val="24"/>
          <w:szCs w:val="24"/>
        </w:rPr>
        <w:t xml:space="preserve"> </w:t>
      </w:r>
      <w:r w:rsidRPr="00D01A1E">
        <w:rPr>
          <w:rFonts w:ascii="Arial" w:hAnsi="Arial"/>
          <w:sz w:val="24"/>
          <w:szCs w:val="24"/>
        </w:rPr>
        <w:t>pacientes y en hombres, cirugía de la pared abdomi</w:t>
      </w:r>
      <w:r>
        <w:rPr>
          <w:rFonts w:ascii="Arial" w:hAnsi="Arial"/>
          <w:sz w:val="24"/>
          <w:szCs w:val="24"/>
        </w:rPr>
        <w:t>nal con 4 pacientes. Ver tabla 3</w:t>
      </w:r>
      <w:r w:rsidRPr="00D01A1E">
        <w:rPr>
          <w:rFonts w:ascii="Arial" w:hAnsi="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35"/>
        <w:gridCol w:w="1328"/>
        <w:gridCol w:w="1572"/>
        <w:gridCol w:w="1840"/>
        <w:gridCol w:w="1595"/>
      </w:tblGrid>
      <w:tr w:rsidR="00CD57B6" w:rsidRPr="00C84F2C">
        <w:tc>
          <w:tcPr>
            <w:tcW w:w="2523" w:type="dxa"/>
            <w:shd w:val="clear" w:color="auto" w:fill="C6D9F1"/>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Cirugía realizada</w:t>
            </w:r>
          </w:p>
        </w:tc>
        <w:tc>
          <w:tcPr>
            <w:tcW w:w="1350" w:type="dxa"/>
            <w:shd w:val="clear" w:color="auto" w:fill="C6D9F1"/>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Femenino</w:t>
            </w:r>
          </w:p>
        </w:tc>
        <w:tc>
          <w:tcPr>
            <w:tcW w:w="1615" w:type="dxa"/>
            <w:shd w:val="clear" w:color="auto" w:fill="C6D9F1"/>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Porcentaje</w:t>
            </w:r>
          </w:p>
        </w:tc>
        <w:tc>
          <w:tcPr>
            <w:tcW w:w="1924" w:type="dxa"/>
            <w:shd w:val="clear" w:color="auto" w:fill="C6D9F1"/>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Masculino</w:t>
            </w:r>
          </w:p>
        </w:tc>
        <w:tc>
          <w:tcPr>
            <w:tcW w:w="1642" w:type="dxa"/>
            <w:shd w:val="clear" w:color="auto" w:fill="C6D9F1"/>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Porcentaje</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Colecistectomia</w:t>
            </w:r>
            <w:proofErr w:type="spellEnd"/>
            <w:r w:rsidRPr="00C84F2C">
              <w:rPr>
                <w:rFonts w:ascii="Arial" w:hAnsi="Arial" w:cs="Arial"/>
                <w:b/>
                <w:bCs/>
                <w:sz w:val="20"/>
                <w:szCs w:val="20"/>
              </w:rPr>
              <w:t xml:space="preserve"> </w:t>
            </w:r>
            <w:proofErr w:type="spellStart"/>
            <w:r w:rsidRPr="00C84F2C">
              <w:rPr>
                <w:rFonts w:ascii="Arial" w:hAnsi="Arial" w:cs="Arial"/>
                <w:b/>
                <w:bCs/>
                <w:sz w:val="20"/>
                <w:szCs w:val="20"/>
              </w:rPr>
              <w:t>laparoscopica</w:t>
            </w:r>
            <w:proofErr w:type="spellEnd"/>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17</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34%</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6%</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Colecistectomia</w:t>
            </w:r>
            <w:proofErr w:type="spellEnd"/>
            <w:r w:rsidRPr="00C84F2C">
              <w:rPr>
                <w:rFonts w:ascii="Arial" w:hAnsi="Arial" w:cs="Arial"/>
                <w:b/>
                <w:bCs/>
                <w:sz w:val="20"/>
                <w:szCs w:val="20"/>
              </w:rPr>
              <w:t xml:space="preserve"> abierta</w:t>
            </w:r>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6%</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Cirugía de pared abdominal</w:t>
            </w:r>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6%</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4</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8%</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 xml:space="preserve">Cirugía curativa de </w:t>
            </w:r>
            <w:proofErr w:type="spellStart"/>
            <w:r w:rsidRPr="00C84F2C">
              <w:rPr>
                <w:rFonts w:ascii="Arial" w:hAnsi="Arial" w:cs="Arial"/>
                <w:b/>
                <w:bCs/>
                <w:sz w:val="20"/>
                <w:szCs w:val="20"/>
              </w:rPr>
              <w:t>cancer</w:t>
            </w:r>
            <w:proofErr w:type="spellEnd"/>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4%</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4%</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Ostomia</w:t>
            </w:r>
            <w:proofErr w:type="spellEnd"/>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5</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10%</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6%</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Estadiaje</w:t>
            </w:r>
            <w:proofErr w:type="spellEnd"/>
            <w:r w:rsidRPr="00C84F2C">
              <w:rPr>
                <w:rFonts w:ascii="Arial" w:hAnsi="Arial" w:cs="Arial"/>
                <w:b/>
                <w:bCs/>
                <w:sz w:val="20"/>
                <w:szCs w:val="20"/>
              </w:rPr>
              <w:t xml:space="preserve"> de cáncer</w:t>
            </w:r>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4%</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0</w:t>
            </w:r>
          </w:p>
        </w:tc>
        <w:tc>
          <w:tcPr>
            <w:tcW w:w="1642" w:type="dxa"/>
          </w:tcPr>
          <w:p w:rsidR="00CD57B6" w:rsidRPr="00C84F2C" w:rsidRDefault="00CD57B6" w:rsidP="00CD57B6">
            <w:pPr>
              <w:spacing w:line="240" w:lineRule="auto"/>
              <w:rPr>
                <w:rFonts w:ascii="Arial" w:hAnsi="Arial" w:cs="Arial"/>
                <w:sz w:val="20"/>
                <w:szCs w:val="20"/>
              </w:rPr>
            </w:pP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Exploración vía biliar</w:t>
            </w:r>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4%</w:t>
            </w: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0</w:t>
            </w:r>
          </w:p>
        </w:tc>
        <w:tc>
          <w:tcPr>
            <w:tcW w:w="1642" w:type="dxa"/>
          </w:tcPr>
          <w:p w:rsidR="00CD57B6" w:rsidRPr="00C84F2C" w:rsidRDefault="00CD57B6" w:rsidP="00CD57B6">
            <w:pPr>
              <w:spacing w:line="240" w:lineRule="auto"/>
              <w:rPr>
                <w:rFonts w:ascii="Arial" w:hAnsi="Arial" w:cs="Arial"/>
                <w:sz w:val="20"/>
                <w:szCs w:val="20"/>
              </w:rPr>
            </w:pP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Apendicectomia</w:t>
            </w:r>
            <w:proofErr w:type="spellEnd"/>
          </w:p>
        </w:tc>
        <w:tc>
          <w:tcPr>
            <w:tcW w:w="1350" w:type="dxa"/>
          </w:tcPr>
          <w:p w:rsidR="00CD57B6" w:rsidRPr="00C84F2C" w:rsidRDefault="00CD57B6" w:rsidP="00CD57B6">
            <w:pPr>
              <w:spacing w:line="240" w:lineRule="auto"/>
              <w:rPr>
                <w:rFonts w:ascii="Arial" w:hAnsi="Arial" w:cs="Arial"/>
                <w:sz w:val="20"/>
                <w:szCs w:val="20"/>
              </w:rPr>
            </w:pPr>
          </w:p>
        </w:tc>
        <w:tc>
          <w:tcPr>
            <w:tcW w:w="1615" w:type="dxa"/>
          </w:tcPr>
          <w:p w:rsidR="00CD57B6" w:rsidRPr="00C84F2C" w:rsidRDefault="00CD57B6" w:rsidP="00CD57B6">
            <w:pPr>
              <w:spacing w:line="240" w:lineRule="auto"/>
              <w:rPr>
                <w:rFonts w:ascii="Arial" w:hAnsi="Arial" w:cs="Arial"/>
                <w:sz w:val="20"/>
                <w:szCs w:val="20"/>
              </w:rPr>
            </w:pP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Funduplicatura</w:t>
            </w:r>
            <w:proofErr w:type="spellEnd"/>
          </w:p>
        </w:tc>
        <w:tc>
          <w:tcPr>
            <w:tcW w:w="1350" w:type="dxa"/>
          </w:tcPr>
          <w:p w:rsidR="00CD57B6" w:rsidRPr="00C84F2C" w:rsidRDefault="00CD57B6" w:rsidP="00CD57B6">
            <w:pPr>
              <w:spacing w:line="240" w:lineRule="auto"/>
              <w:rPr>
                <w:rFonts w:ascii="Arial" w:hAnsi="Arial" w:cs="Arial"/>
                <w:sz w:val="20"/>
                <w:szCs w:val="20"/>
              </w:rPr>
            </w:pPr>
          </w:p>
        </w:tc>
        <w:tc>
          <w:tcPr>
            <w:tcW w:w="1615" w:type="dxa"/>
          </w:tcPr>
          <w:p w:rsidR="00CD57B6" w:rsidRPr="00C84F2C" w:rsidRDefault="00CD57B6" w:rsidP="00CD57B6">
            <w:pPr>
              <w:spacing w:line="240" w:lineRule="auto"/>
              <w:rPr>
                <w:rFonts w:ascii="Arial" w:hAnsi="Arial" w:cs="Arial"/>
                <w:sz w:val="20"/>
                <w:szCs w:val="20"/>
              </w:rPr>
            </w:pP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proofErr w:type="spellStart"/>
            <w:r w:rsidRPr="00C84F2C">
              <w:rPr>
                <w:rFonts w:ascii="Arial" w:hAnsi="Arial" w:cs="Arial"/>
                <w:b/>
                <w:bCs/>
                <w:sz w:val="20"/>
                <w:szCs w:val="20"/>
              </w:rPr>
              <w:t>Exceresis</w:t>
            </w:r>
            <w:proofErr w:type="spellEnd"/>
            <w:r w:rsidRPr="00C84F2C">
              <w:rPr>
                <w:rFonts w:ascii="Arial" w:hAnsi="Arial" w:cs="Arial"/>
                <w:b/>
                <w:bCs/>
                <w:sz w:val="20"/>
                <w:szCs w:val="20"/>
              </w:rPr>
              <w:t xml:space="preserve"> de lipoma</w:t>
            </w:r>
          </w:p>
        </w:tc>
        <w:tc>
          <w:tcPr>
            <w:tcW w:w="1350" w:type="dxa"/>
          </w:tcPr>
          <w:p w:rsidR="00CD57B6" w:rsidRPr="00C84F2C" w:rsidRDefault="00CD57B6" w:rsidP="00CD57B6">
            <w:pPr>
              <w:spacing w:line="240" w:lineRule="auto"/>
              <w:rPr>
                <w:rFonts w:ascii="Arial" w:hAnsi="Arial" w:cs="Arial"/>
                <w:sz w:val="20"/>
                <w:szCs w:val="20"/>
              </w:rPr>
            </w:pPr>
          </w:p>
        </w:tc>
        <w:tc>
          <w:tcPr>
            <w:tcW w:w="1615" w:type="dxa"/>
          </w:tcPr>
          <w:p w:rsidR="00CD57B6" w:rsidRPr="00C84F2C" w:rsidRDefault="00CD57B6" w:rsidP="00CD57B6">
            <w:pPr>
              <w:spacing w:line="240" w:lineRule="auto"/>
              <w:rPr>
                <w:rFonts w:ascii="Arial" w:hAnsi="Arial" w:cs="Arial"/>
                <w:sz w:val="20"/>
                <w:szCs w:val="20"/>
              </w:rPr>
            </w:pPr>
          </w:p>
        </w:tc>
        <w:tc>
          <w:tcPr>
            <w:tcW w:w="1924"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1</w:t>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2%</w:t>
            </w:r>
          </w:p>
        </w:tc>
      </w:tr>
      <w:tr w:rsidR="00CD57B6" w:rsidRPr="00C84F2C">
        <w:tc>
          <w:tcPr>
            <w:tcW w:w="2523" w:type="dxa"/>
          </w:tcPr>
          <w:p w:rsidR="00CD57B6" w:rsidRPr="00C84F2C" w:rsidRDefault="00CD57B6" w:rsidP="00CD57B6">
            <w:pPr>
              <w:spacing w:line="240" w:lineRule="auto"/>
              <w:rPr>
                <w:rFonts w:ascii="Arial" w:hAnsi="Arial" w:cs="Arial"/>
                <w:b/>
                <w:bCs/>
                <w:sz w:val="20"/>
                <w:szCs w:val="20"/>
              </w:rPr>
            </w:pPr>
            <w:r w:rsidRPr="00C84F2C">
              <w:rPr>
                <w:rFonts w:ascii="Arial" w:hAnsi="Arial" w:cs="Arial"/>
                <w:b/>
                <w:bCs/>
                <w:sz w:val="20"/>
                <w:szCs w:val="20"/>
              </w:rPr>
              <w:t>Total</w:t>
            </w:r>
          </w:p>
        </w:tc>
        <w:tc>
          <w:tcPr>
            <w:tcW w:w="1350"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34</w:t>
            </w:r>
          </w:p>
        </w:tc>
        <w:tc>
          <w:tcPr>
            <w:tcW w:w="1615"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68%</w:t>
            </w:r>
          </w:p>
        </w:tc>
        <w:tc>
          <w:tcPr>
            <w:tcW w:w="1924" w:type="dxa"/>
          </w:tcPr>
          <w:p w:rsidR="00CD57B6" w:rsidRPr="00C84F2C" w:rsidRDefault="00CD57B6" w:rsidP="00CD57B6">
            <w:pPr>
              <w:tabs>
                <w:tab w:val="left" w:pos="705"/>
              </w:tabs>
              <w:spacing w:line="240" w:lineRule="auto"/>
              <w:rPr>
                <w:rFonts w:ascii="Arial" w:hAnsi="Arial" w:cs="Arial"/>
                <w:sz w:val="20"/>
                <w:szCs w:val="20"/>
              </w:rPr>
            </w:pPr>
            <w:r w:rsidRPr="00C84F2C">
              <w:rPr>
                <w:rFonts w:ascii="Arial" w:hAnsi="Arial" w:cs="Arial"/>
                <w:sz w:val="20"/>
                <w:szCs w:val="20"/>
              </w:rPr>
              <w:t>16</w:t>
            </w:r>
            <w:r w:rsidRPr="00C84F2C">
              <w:rPr>
                <w:rFonts w:ascii="Arial" w:hAnsi="Arial" w:cs="Arial"/>
                <w:sz w:val="20"/>
                <w:szCs w:val="20"/>
              </w:rPr>
              <w:tab/>
            </w:r>
          </w:p>
        </w:tc>
        <w:tc>
          <w:tcPr>
            <w:tcW w:w="1642" w:type="dxa"/>
          </w:tcPr>
          <w:p w:rsidR="00CD57B6" w:rsidRPr="00C84F2C" w:rsidRDefault="00CD57B6" w:rsidP="00CD57B6">
            <w:pPr>
              <w:spacing w:line="240" w:lineRule="auto"/>
              <w:rPr>
                <w:rFonts w:ascii="Arial" w:hAnsi="Arial" w:cs="Arial"/>
                <w:sz w:val="20"/>
                <w:szCs w:val="20"/>
              </w:rPr>
            </w:pPr>
            <w:r w:rsidRPr="00C84F2C">
              <w:rPr>
                <w:rFonts w:ascii="Arial" w:hAnsi="Arial" w:cs="Arial"/>
                <w:sz w:val="20"/>
                <w:szCs w:val="20"/>
              </w:rPr>
              <w:t>32%</w:t>
            </w:r>
          </w:p>
        </w:tc>
      </w:tr>
    </w:tbl>
    <w:p w:rsidR="00CD57B6" w:rsidRPr="00D01A1E" w:rsidRDefault="00CD57B6" w:rsidP="00CD57B6">
      <w:pPr>
        <w:spacing w:line="360" w:lineRule="auto"/>
        <w:rPr>
          <w:rFonts w:ascii="Arial" w:hAnsi="Arial"/>
          <w:sz w:val="24"/>
          <w:szCs w:val="24"/>
        </w:rPr>
      </w:pPr>
      <w:r w:rsidRPr="004802BD">
        <w:rPr>
          <w:rFonts w:ascii="Arial" w:hAnsi="Arial"/>
          <w:b/>
          <w:sz w:val="24"/>
          <w:szCs w:val="24"/>
        </w:rPr>
        <w:lastRenderedPageBreak/>
        <w:t>Tabla No. 3.</w:t>
      </w:r>
      <w:r>
        <w:rPr>
          <w:rFonts w:ascii="Arial" w:hAnsi="Arial"/>
          <w:sz w:val="24"/>
          <w:szCs w:val="24"/>
        </w:rPr>
        <w:t xml:space="preserve"> </w:t>
      </w:r>
      <w:r w:rsidRPr="00F07F8A">
        <w:rPr>
          <w:rFonts w:ascii="Arial" w:hAnsi="Arial"/>
          <w:b/>
          <w:color w:val="000000"/>
          <w:sz w:val="24"/>
          <w:szCs w:val="24"/>
        </w:rPr>
        <w:t>Cirugía</w:t>
      </w:r>
      <w:r>
        <w:rPr>
          <w:rFonts w:ascii="Arial" w:hAnsi="Arial"/>
          <w:b/>
          <w:color w:val="000000"/>
          <w:sz w:val="24"/>
          <w:szCs w:val="24"/>
        </w:rPr>
        <w:t xml:space="preserve">s </w:t>
      </w:r>
      <w:r w:rsidRPr="00F07F8A">
        <w:rPr>
          <w:rFonts w:ascii="Arial" w:hAnsi="Arial"/>
          <w:b/>
          <w:color w:val="000000"/>
          <w:sz w:val="24"/>
          <w:szCs w:val="24"/>
        </w:rPr>
        <w:t xml:space="preserve"> realizada</w:t>
      </w:r>
      <w:r>
        <w:rPr>
          <w:rFonts w:ascii="Arial" w:hAnsi="Arial"/>
          <w:b/>
          <w:color w:val="000000"/>
          <w:sz w:val="24"/>
          <w:szCs w:val="24"/>
        </w:rPr>
        <w:t>s según sexo de la población</w:t>
      </w:r>
      <w:r w:rsidRPr="00F07F8A">
        <w:rPr>
          <w:rFonts w:ascii="Arial" w:hAnsi="Arial"/>
          <w:b/>
          <w:color w:val="000000"/>
          <w:sz w:val="24"/>
          <w:szCs w:val="24"/>
        </w:rPr>
        <w:t xml:space="preserve"> incluido en el estudio</w:t>
      </w:r>
    </w:p>
    <w:p w:rsidR="00CD57B6" w:rsidRPr="000B65C9" w:rsidRDefault="00CD57B6" w:rsidP="00CD57B6">
      <w:pPr>
        <w:spacing w:line="360" w:lineRule="auto"/>
        <w:rPr>
          <w:rFonts w:ascii="Arial" w:hAnsi="Arial"/>
          <w:sz w:val="24"/>
          <w:szCs w:val="24"/>
        </w:rPr>
      </w:pPr>
      <w:r w:rsidRPr="000B65C9">
        <w:rPr>
          <w:rFonts w:ascii="Arial" w:hAnsi="Arial"/>
          <w:sz w:val="24"/>
          <w:szCs w:val="24"/>
        </w:rPr>
        <w:t xml:space="preserve">De los 50 pacientes incluidos en el estudio, 21 de ellos tenían </w:t>
      </w:r>
      <w:proofErr w:type="spellStart"/>
      <w:r w:rsidRPr="000B65C9">
        <w:rPr>
          <w:rFonts w:ascii="Arial" w:hAnsi="Arial"/>
          <w:sz w:val="24"/>
          <w:szCs w:val="24"/>
        </w:rPr>
        <w:t>comorbilidades</w:t>
      </w:r>
      <w:proofErr w:type="spellEnd"/>
      <w:r w:rsidRPr="000B65C9">
        <w:rPr>
          <w:rFonts w:ascii="Arial" w:hAnsi="Arial"/>
          <w:sz w:val="24"/>
          <w:szCs w:val="24"/>
        </w:rPr>
        <w:t xml:space="preserve"> (42%) distribuidos en mujeres 16 (47.05%) y 5 hombres (31.25%). En las mujeres, la </w:t>
      </w:r>
      <w:proofErr w:type="spellStart"/>
      <w:r w:rsidRPr="000B65C9">
        <w:rPr>
          <w:rFonts w:ascii="Arial" w:hAnsi="Arial"/>
          <w:sz w:val="24"/>
          <w:szCs w:val="24"/>
        </w:rPr>
        <w:t>comorbilidad</w:t>
      </w:r>
      <w:proofErr w:type="spellEnd"/>
      <w:r w:rsidRPr="000B65C9">
        <w:rPr>
          <w:rFonts w:ascii="Arial" w:hAnsi="Arial"/>
          <w:sz w:val="24"/>
          <w:szCs w:val="24"/>
        </w:rPr>
        <w:t xml:space="preserve"> mas frecuentemente encontrada fue diabetes </w:t>
      </w:r>
      <w:proofErr w:type="spellStart"/>
      <w:r w:rsidRPr="000B65C9">
        <w:rPr>
          <w:rFonts w:ascii="Arial" w:hAnsi="Arial"/>
          <w:sz w:val="24"/>
          <w:szCs w:val="24"/>
        </w:rPr>
        <w:t>mellitus</w:t>
      </w:r>
      <w:proofErr w:type="spellEnd"/>
      <w:r w:rsidRPr="000B65C9">
        <w:rPr>
          <w:rFonts w:ascii="Arial" w:hAnsi="Arial"/>
          <w:sz w:val="24"/>
          <w:szCs w:val="24"/>
        </w:rPr>
        <w:t xml:space="preserve"> en 5 de ellas </w:t>
      </w:r>
      <w:proofErr w:type="gramStart"/>
      <w:r w:rsidRPr="000B65C9">
        <w:rPr>
          <w:rFonts w:ascii="Arial" w:hAnsi="Arial"/>
          <w:sz w:val="24"/>
          <w:szCs w:val="24"/>
        </w:rPr>
        <w:t>( 14.7</w:t>
      </w:r>
      <w:proofErr w:type="gramEnd"/>
      <w:r w:rsidRPr="000B65C9">
        <w:rPr>
          <w:rFonts w:ascii="Arial" w:hAnsi="Arial"/>
          <w:sz w:val="24"/>
          <w:szCs w:val="24"/>
        </w:rPr>
        <w:t>% ) y en hombres el más frecuente fue tumores, linfomas/le</w:t>
      </w:r>
      <w:r>
        <w:rPr>
          <w:rFonts w:ascii="Arial" w:hAnsi="Arial"/>
          <w:sz w:val="24"/>
          <w:szCs w:val="24"/>
        </w:rPr>
        <w:t>ucemia en 3 (18.7%). Ver tabla 4</w:t>
      </w:r>
      <w:r w:rsidRPr="000B65C9">
        <w:rPr>
          <w:rFonts w:ascii="Arial" w:hAnsi="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0"/>
        <w:gridCol w:w="2268"/>
        <w:gridCol w:w="2375"/>
      </w:tblGrid>
      <w:tr w:rsidR="00CD57B6" w:rsidRPr="00C84F2C">
        <w:tc>
          <w:tcPr>
            <w:tcW w:w="3720" w:type="dxa"/>
            <w:shd w:val="clear" w:color="auto" w:fill="C6D9F1"/>
          </w:tcPr>
          <w:p w:rsidR="00CD57B6" w:rsidRPr="00C84F2C" w:rsidRDefault="00CD57B6" w:rsidP="00CD57B6">
            <w:pPr>
              <w:spacing w:after="0" w:line="360" w:lineRule="auto"/>
              <w:jc w:val="center"/>
              <w:rPr>
                <w:rFonts w:ascii="Arial" w:eastAsia="Times New Roman" w:hAnsi="Arial"/>
                <w:b/>
                <w:bCs/>
                <w:sz w:val="20"/>
                <w:szCs w:val="20"/>
              </w:rPr>
            </w:pPr>
            <w:proofErr w:type="spellStart"/>
            <w:r w:rsidRPr="00C84F2C">
              <w:rPr>
                <w:rFonts w:ascii="Arial" w:eastAsia="Times New Roman" w:hAnsi="Arial"/>
                <w:b/>
                <w:bCs/>
                <w:sz w:val="20"/>
                <w:szCs w:val="20"/>
              </w:rPr>
              <w:t>Comorbilidades</w:t>
            </w:r>
            <w:proofErr w:type="spellEnd"/>
          </w:p>
        </w:tc>
        <w:tc>
          <w:tcPr>
            <w:tcW w:w="2268" w:type="dxa"/>
            <w:shd w:val="clear" w:color="auto" w:fill="C6D9F1"/>
          </w:tcPr>
          <w:p w:rsidR="00CD57B6" w:rsidRPr="00C84F2C" w:rsidRDefault="00CD57B6" w:rsidP="00CD57B6">
            <w:pPr>
              <w:spacing w:after="0" w:line="360" w:lineRule="auto"/>
              <w:jc w:val="center"/>
              <w:rPr>
                <w:rFonts w:ascii="Arial" w:eastAsia="Times New Roman" w:hAnsi="Arial"/>
                <w:b/>
                <w:bCs/>
                <w:sz w:val="20"/>
                <w:szCs w:val="20"/>
              </w:rPr>
            </w:pPr>
            <w:r w:rsidRPr="00C84F2C">
              <w:rPr>
                <w:rFonts w:ascii="Arial" w:eastAsia="Times New Roman" w:hAnsi="Arial"/>
                <w:b/>
                <w:bCs/>
                <w:sz w:val="20"/>
                <w:szCs w:val="20"/>
              </w:rPr>
              <w:t>Mujeres</w:t>
            </w:r>
          </w:p>
        </w:tc>
        <w:tc>
          <w:tcPr>
            <w:tcW w:w="2375" w:type="dxa"/>
            <w:shd w:val="clear" w:color="auto" w:fill="C6D9F1"/>
          </w:tcPr>
          <w:p w:rsidR="00CD57B6" w:rsidRPr="00C84F2C" w:rsidRDefault="00CD57B6" w:rsidP="00CD57B6">
            <w:pPr>
              <w:spacing w:after="0" w:line="360" w:lineRule="auto"/>
              <w:jc w:val="center"/>
              <w:rPr>
                <w:rFonts w:ascii="Arial" w:eastAsia="Times New Roman" w:hAnsi="Arial"/>
                <w:b/>
                <w:bCs/>
                <w:sz w:val="20"/>
                <w:szCs w:val="20"/>
              </w:rPr>
            </w:pPr>
            <w:r w:rsidRPr="00C84F2C">
              <w:rPr>
                <w:rFonts w:ascii="Arial" w:eastAsia="Times New Roman" w:hAnsi="Arial"/>
                <w:b/>
                <w:bCs/>
                <w:sz w:val="20"/>
                <w:szCs w:val="20"/>
              </w:rPr>
              <w:t>Hombres</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 xml:space="preserve">Diabetes </w:t>
            </w:r>
            <w:proofErr w:type="spellStart"/>
            <w:r w:rsidRPr="00C84F2C">
              <w:rPr>
                <w:rFonts w:ascii="Arial" w:eastAsia="Times New Roman" w:hAnsi="Arial"/>
                <w:b/>
                <w:bCs/>
                <w:sz w:val="20"/>
                <w:szCs w:val="20"/>
              </w:rPr>
              <w:t>mellitus</w:t>
            </w:r>
            <w:proofErr w:type="spellEnd"/>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5 (14.7%)</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1 (6.25%)</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Enfermedad pulmonar crónica</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0</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1 (6.25%)</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Enfermedad hepática leve</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4 (11.7%)</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0</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Tumores/leucemia/linfoma</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4 (11.7%)</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3 (18.7%)</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Enfermedad renal moderada a severa</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2 (5.88%)</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0</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Enfermedad del tejido conectivo</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1 (2.94%)</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0</w:t>
            </w:r>
          </w:p>
        </w:tc>
      </w:tr>
      <w:tr w:rsidR="00CD57B6" w:rsidRPr="00C84F2C">
        <w:tc>
          <w:tcPr>
            <w:tcW w:w="3720" w:type="dxa"/>
          </w:tcPr>
          <w:p w:rsidR="00CD57B6" w:rsidRPr="00C84F2C" w:rsidRDefault="00CD57B6" w:rsidP="00CD57B6">
            <w:pPr>
              <w:spacing w:after="0" w:line="360" w:lineRule="auto"/>
              <w:rPr>
                <w:rFonts w:ascii="Arial" w:eastAsia="Times New Roman" w:hAnsi="Arial"/>
                <w:b/>
                <w:bCs/>
                <w:sz w:val="20"/>
                <w:szCs w:val="20"/>
              </w:rPr>
            </w:pPr>
            <w:r w:rsidRPr="00C84F2C">
              <w:rPr>
                <w:rFonts w:ascii="Arial" w:eastAsia="Times New Roman" w:hAnsi="Arial"/>
                <w:b/>
                <w:bCs/>
                <w:sz w:val="20"/>
                <w:szCs w:val="20"/>
              </w:rPr>
              <w:t>Total</w:t>
            </w:r>
          </w:p>
        </w:tc>
        <w:tc>
          <w:tcPr>
            <w:tcW w:w="2268"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16</w:t>
            </w:r>
          </w:p>
        </w:tc>
        <w:tc>
          <w:tcPr>
            <w:tcW w:w="2375" w:type="dxa"/>
          </w:tcPr>
          <w:p w:rsidR="00CD57B6" w:rsidRPr="00C84F2C" w:rsidRDefault="00CD57B6" w:rsidP="00CD57B6">
            <w:pPr>
              <w:spacing w:after="0" w:line="360" w:lineRule="auto"/>
              <w:jc w:val="center"/>
              <w:rPr>
                <w:rFonts w:ascii="Arial" w:eastAsia="Times New Roman" w:hAnsi="Arial"/>
                <w:sz w:val="20"/>
                <w:szCs w:val="20"/>
              </w:rPr>
            </w:pPr>
            <w:r w:rsidRPr="00C84F2C">
              <w:rPr>
                <w:rFonts w:ascii="Arial" w:eastAsia="Times New Roman" w:hAnsi="Arial"/>
                <w:sz w:val="20"/>
                <w:szCs w:val="20"/>
              </w:rPr>
              <w:t>5</w:t>
            </w:r>
          </w:p>
        </w:tc>
      </w:tr>
    </w:tbl>
    <w:p w:rsidR="00CD57B6" w:rsidRPr="000B65C9" w:rsidRDefault="00CD57B6" w:rsidP="00CD57B6">
      <w:pPr>
        <w:rPr>
          <w:rFonts w:ascii="Arial" w:hAnsi="Arial"/>
          <w:b/>
          <w:sz w:val="20"/>
          <w:szCs w:val="20"/>
        </w:rPr>
      </w:pPr>
      <w:r>
        <w:rPr>
          <w:rFonts w:ascii="Arial" w:hAnsi="Arial"/>
          <w:b/>
          <w:sz w:val="20"/>
          <w:szCs w:val="20"/>
        </w:rPr>
        <w:t>Tabla 4</w:t>
      </w:r>
      <w:r w:rsidRPr="000B65C9">
        <w:rPr>
          <w:rFonts w:ascii="Arial" w:hAnsi="Arial"/>
          <w:b/>
          <w:sz w:val="20"/>
          <w:szCs w:val="20"/>
        </w:rPr>
        <w:t xml:space="preserve">. Número y tipo de </w:t>
      </w:r>
      <w:proofErr w:type="spellStart"/>
      <w:r w:rsidRPr="000B65C9">
        <w:rPr>
          <w:rFonts w:ascii="Arial" w:hAnsi="Arial"/>
          <w:b/>
          <w:sz w:val="20"/>
          <w:szCs w:val="20"/>
        </w:rPr>
        <w:t>comorbilidades</w:t>
      </w:r>
      <w:proofErr w:type="spellEnd"/>
      <w:r w:rsidRPr="000B65C9">
        <w:rPr>
          <w:rFonts w:ascii="Arial" w:hAnsi="Arial"/>
          <w:b/>
          <w:sz w:val="20"/>
          <w:szCs w:val="20"/>
        </w:rPr>
        <w:t xml:space="preserve"> por género.</w:t>
      </w:r>
    </w:p>
    <w:p w:rsidR="00CD57B6" w:rsidRPr="000B65C9" w:rsidRDefault="00CD57B6" w:rsidP="00CD57B6">
      <w:pPr>
        <w:spacing w:line="360" w:lineRule="auto"/>
        <w:rPr>
          <w:rFonts w:ascii="Arial" w:hAnsi="Arial"/>
          <w:sz w:val="24"/>
          <w:szCs w:val="24"/>
        </w:rPr>
      </w:pPr>
      <w:r w:rsidRPr="000B65C9">
        <w:rPr>
          <w:rFonts w:ascii="Arial" w:hAnsi="Arial"/>
          <w:sz w:val="24"/>
          <w:szCs w:val="24"/>
        </w:rPr>
        <w:t>En cuanto al tipo de cirugía</w:t>
      </w:r>
      <w:r>
        <w:rPr>
          <w:rFonts w:ascii="Arial" w:hAnsi="Arial"/>
          <w:sz w:val="24"/>
          <w:szCs w:val="24"/>
        </w:rPr>
        <w:t xml:space="preserve"> según su riesgo</w:t>
      </w:r>
      <w:r w:rsidRPr="000B65C9">
        <w:rPr>
          <w:rFonts w:ascii="Arial" w:hAnsi="Arial"/>
          <w:sz w:val="24"/>
          <w:szCs w:val="24"/>
        </w:rPr>
        <w:t xml:space="preserve">, en el grupo de mujeres se realizaron 61.76% de cirugías catalogadas de tipo intermedio, mientras que en hombres las de tipo intermedio fueron de 37.50%. Ver graficas </w:t>
      </w:r>
      <w:r>
        <w:rPr>
          <w:rFonts w:ascii="Arial" w:hAnsi="Arial"/>
          <w:sz w:val="24"/>
          <w:szCs w:val="24"/>
        </w:rPr>
        <w:t>1 y 2</w:t>
      </w:r>
      <w:r w:rsidRPr="000B65C9">
        <w:rPr>
          <w:rFonts w:ascii="Arial" w:hAnsi="Arial"/>
          <w:sz w:val="24"/>
          <w:szCs w:val="24"/>
        </w:rPr>
        <w:t>.</w:t>
      </w:r>
    </w:p>
    <w:p w:rsidR="00CD57B6" w:rsidRPr="000B65C9" w:rsidRDefault="00A14023" w:rsidP="00CD57B6">
      <w:pPr>
        <w:jc w:val="center"/>
        <w:rPr>
          <w:rFonts w:ascii="Arial" w:hAnsi="Arial"/>
          <w:sz w:val="24"/>
          <w:szCs w:val="24"/>
        </w:rPr>
      </w:pPr>
      <w:r>
        <w:rPr>
          <w:rFonts w:ascii="Arial" w:hAnsi="Arial"/>
          <w:noProof/>
          <w:sz w:val="24"/>
          <w:szCs w:val="24"/>
          <w:lang w:val="es-ES" w:eastAsia="es-ES"/>
        </w:rPr>
        <w:lastRenderedPageBreak/>
        <w:drawing>
          <wp:inline distT="0" distB="0" distL="0" distR="0">
            <wp:extent cx="3829050" cy="27241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4" cstate="print"/>
                    <a:srcRect/>
                    <a:stretch>
                      <a:fillRect/>
                    </a:stretch>
                  </pic:blipFill>
                  <pic:spPr bwMode="auto">
                    <a:xfrm>
                      <a:off x="0" y="0"/>
                      <a:ext cx="3829050" cy="2724150"/>
                    </a:xfrm>
                    <a:prstGeom prst="rect">
                      <a:avLst/>
                    </a:prstGeom>
                    <a:noFill/>
                    <a:ln w="9525">
                      <a:noFill/>
                      <a:miter lim="800000"/>
                      <a:headEnd/>
                      <a:tailEnd/>
                    </a:ln>
                  </pic:spPr>
                </pic:pic>
              </a:graphicData>
            </a:graphic>
          </wp:inline>
        </w:drawing>
      </w:r>
    </w:p>
    <w:p w:rsidR="00CD57B6" w:rsidRPr="000B65C9" w:rsidRDefault="00CD57B6" w:rsidP="00CD57B6">
      <w:pPr>
        <w:tabs>
          <w:tab w:val="left" w:pos="1624"/>
        </w:tabs>
        <w:rPr>
          <w:rFonts w:ascii="Arial" w:hAnsi="Arial"/>
          <w:b/>
          <w:sz w:val="20"/>
          <w:szCs w:val="20"/>
        </w:rPr>
      </w:pPr>
      <w:r w:rsidRPr="000B65C9">
        <w:rPr>
          <w:rFonts w:ascii="Arial" w:hAnsi="Arial"/>
          <w:sz w:val="24"/>
          <w:szCs w:val="24"/>
        </w:rPr>
        <w:tab/>
      </w:r>
      <w:r>
        <w:rPr>
          <w:rFonts w:ascii="Arial" w:hAnsi="Arial"/>
          <w:b/>
          <w:sz w:val="20"/>
          <w:szCs w:val="20"/>
        </w:rPr>
        <w:t>Grafica 1</w:t>
      </w:r>
      <w:r w:rsidRPr="000B65C9">
        <w:rPr>
          <w:rFonts w:ascii="Arial" w:hAnsi="Arial"/>
          <w:b/>
          <w:sz w:val="20"/>
          <w:szCs w:val="20"/>
        </w:rPr>
        <w:t>. Tipo de cirugía en mujeres.</w:t>
      </w:r>
    </w:p>
    <w:p w:rsidR="00CD57B6" w:rsidRPr="000B65C9" w:rsidRDefault="00A14023" w:rsidP="00CD57B6">
      <w:pPr>
        <w:tabs>
          <w:tab w:val="left" w:pos="1624"/>
        </w:tabs>
        <w:jc w:val="center"/>
        <w:rPr>
          <w:rFonts w:ascii="Arial" w:hAnsi="Arial"/>
          <w:b/>
          <w:sz w:val="20"/>
          <w:szCs w:val="20"/>
        </w:rPr>
      </w:pPr>
      <w:r>
        <w:rPr>
          <w:rFonts w:ascii="Arial" w:hAnsi="Arial"/>
          <w:b/>
          <w:noProof/>
          <w:sz w:val="20"/>
          <w:szCs w:val="20"/>
          <w:lang w:val="es-ES" w:eastAsia="es-ES"/>
        </w:rPr>
        <w:drawing>
          <wp:inline distT="0" distB="0" distL="0" distR="0">
            <wp:extent cx="3962400" cy="2952750"/>
            <wp:effectExtent l="1905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5" cstate="print"/>
                    <a:srcRect/>
                    <a:stretch>
                      <a:fillRect/>
                    </a:stretch>
                  </pic:blipFill>
                  <pic:spPr bwMode="auto">
                    <a:xfrm>
                      <a:off x="0" y="0"/>
                      <a:ext cx="3962400" cy="2952750"/>
                    </a:xfrm>
                    <a:prstGeom prst="rect">
                      <a:avLst/>
                    </a:prstGeom>
                    <a:noFill/>
                    <a:ln w="9525">
                      <a:noFill/>
                      <a:miter lim="800000"/>
                      <a:headEnd/>
                      <a:tailEnd/>
                    </a:ln>
                  </pic:spPr>
                </pic:pic>
              </a:graphicData>
            </a:graphic>
          </wp:inline>
        </w:drawing>
      </w:r>
    </w:p>
    <w:p w:rsidR="00CD57B6" w:rsidRPr="000B65C9" w:rsidRDefault="00CD57B6" w:rsidP="00CD57B6">
      <w:pPr>
        <w:tabs>
          <w:tab w:val="left" w:pos="3031"/>
        </w:tabs>
        <w:rPr>
          <w:rFonts w:ascii="Arial" w:hAnsi="Arial"/>
          <w:b/>
          <w:sz w:val="20"/>
          <w:szCs w:val="20"/>
        </w:rPr>
      </w:pPr>
      <w:r w:rsidRPr="000B65C9">
        <w:rPr>
          <w:rFonts w:ascii="Arial" w:hAnsi="Arial"/>
          <w:sz w:val="20"/>
          <w:szCs w:val="20"/>
        </w:rPr>
        <w:t xml:space="preserve">             </w:t>
      </w:r>
      <w:r>
        <w:rPr>
          <w:rFonts w:ascii="Arial" w:hAnsi="Arial"/>
          <w:b/>
          <w:sz w:val="20"/>
          <w:szCs w:val="20"/>
        </w:rPr>
        <w:t>Grafica 2</w:t>
      </w:r>
      <w:r w:rsidRPr="000B65C9">
        <w:rPr>
          <w:rFonts w:ascii="Arial" w:hAnsi="Arial"/>
          <w:b/>
          <w:sz w:val="20"/>
          <w:szCs w:val="20"/>
        </w:rPr>
        <w:t>.  Tipo de cirugía en mujeres.</w:t>
      </w:r>
    </w:p>
    <w:p w:rsidR="00CD57B6" w:rsidRDefault="00CD57B6" w:rsidP="00CD57B6">
      <w:pPr>
        <w:pStyle w:val="Ttulo2"/>
      </w:pPr>
      <w:r>
        <w:lastRenderedPageBreak/>
        <w:t xml:space="preserve">Índice de </w:t>
      </w:r>
      <w:proofErr w:type="spellStart"/>
      <w:r>
        <w:t>Comorbilidad</w:t>
      </w:r>
      <w:proofErr w:type="spellEnd"/>
      <w:r>
        <w:t xml:space="preserve"> de </w:t>
      </w:r>
      <w:proofErr w:type="spellStart"/>
      <w:r>
        <w:t>Charlson</w:t>
      </w:r>
      <w:proofErr w:type="spellEnd"/>
    </w:p>
    <w:p w:rsidR="00CD57B6" w:rsidRDefault="00CD57B6" w:rsidP="00CD57B6">
      <w:pPr>
        <w:tabs>
          <w:tab w:val="left" w:pos="3031"/>
        </w:tabs>
        <w:spacing w:line="360" w:lineRule="auto"/>
        <w:rPr>
          <w:rFonts w:ascii="Arial" w:hAnsi="Arial"/>
          <w:b/>
          <w:sz w:val="20"/>
          <w:szCs w:val="20"/>
        </w:rPr>
      </w:pPr>
      <w:r>
        <w:rPr>
          <w:rFonts w:ascii="Arial" w:hAnsi="Arial"/>
          <w:sz w:val="24"/>
          <w:szCs w:val="24"/>
        </w:rPr>
        <w:t>C</w:t>
      </w:r>
      <w:r w:rsidRPr="000B65C9">
        <w:rPr>
          <w:rFonts w:ascii="Arial" w:hAnsi="Arial"/>
          <w:sz w:val="24"/>
          <w:szCs w:val="24"/>
        </w:rPr>
        <w:t>on res</w:t>
      </w:r>
      <w:r>
        <w:rPr>
          <w:rFonts w:ascii="Arial" w:hAnsi="Arial"/>
          <w:sz w:val="24"/>
          <w:szCs w:val="24"/>
        </w:rPr>
        <w:t xml:space="preserve">pecto a la puntuación obtenida en el Índice de </w:t>
      </w:r>
      <w:proofErr w:type="spellStart"/>
      <w:r>
        <w:rPr>
          <w:rFonts w:ascii="Arial" w:hAnsi="Arial"/>
          <w:sz w:val="24"/>
          <w:szCs w:val="24"/>
        </w:rPr>
        <w:t>Comorbilidad</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realizando la comparación de resultados de </w:t>
      </w:r>
      <w:proofErr w:type="spellStart"/>
      <w:r>
        <w:rPr>
          <w:rFonts w:ascii="Arial" w:hAnsi="Arial"/>
          <w:sz w:val="24"/>
          <w:szCs w:val="24"/>
        </w:rPr>
        <w:t>obtencion</w:t>
      </w:r>
      <w:proofErr w:type="spellEnd"/>
      <w:r>
        <w:rPr>
          <w:rFonts w:ascii="Arial" w:hAnsi="Arial"/>
          <w:sz w:val="24"/>
          <w:szCs w:val="24"/>
        </w:rPr>
        <w:t xml:space="preserve"> de puntaje de morbilidad </w:t>
      </w:r>
      <w:proofErr w:type="spellStart"/>
      <w:r>
        <w:rPr>
          <w:rFonts w:ascii="Arial" w:hAnsi="Arial"/>
          <w:sz w:val="24"/>
          <w:szCs w:val="24"/>
        </w:rPr>
        <w:t>quirurgica</w:t>
      </w:r>
      <w:proofErr w:type="spellEnd"/>
      <w:r>
        <w:rPr>
          <w:rFonts w:ascii="Arial" w:hAnsi="Arial"/>
          <w:sz w:val="24"/>
          <w:szCs w:val="24"/>
        </w:rPr>
        <w:t xml:space="preserve"> entre la </w:t>
      </w:r>
      <w:proofErr w:type="spellStart"/>
      <w:r>
        <w:rPr>
          <w:rFonts w:ascii="Arial" w:hAnsi="Arial"/>
          <w:sz w:val="24"/>
          <w:szCs w:val="24"/>
        </w:rPr>
        <w:t>clasica</w:t>
      </w:r>
      <w:proofErr w:type="spellEnd"/>
      <w:r>
        <w:rPr>
          <w:rFonts w:ascii="Arial" w:hAnsi="Arial"/>
          <w:sz w:val="24"/>
          <w:szCs w:val="24"/>
        </w:rPr>
        <w:t xml:space="preserve"> y la modificada </w:t>
      </w:r>
      <w:r w:rsidRPr="000B65C9">
        <w:rPr>
          <w:rFonts w:ascii="Arial" w:hAnsi="Arial"/>
          <w:sz w:val="24"/>
          <w:szCs w:val="24"/>
        </w:rPr>
        <w:t>se obtuvo lo siguiente:</w:t>
      </w:r>
      <w:r w:rsidRPr="000B65C9">
        <w:rPr>
          <w:rFonts w:ascii="Arial" w:hAnsi="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26"/>
        <w:gridCol w:w="1417"/>
        <w:gridCol w:w="1418"/>
        <w:gridCol w:w="1418"/>
        <w:gridCol w:w="1418"/>
      </w:tblGrid>
      <w:tr w:rsidR="00CD57B6" w:rsidRPr="00C84F2C">
        <w:tc>
          <w:tcPr>
            <w:tcW w:w="1526" w:type="dxa"/>
            <w:shd w:val="clear" w:color="auto" w:fill="C6D9F1"/>
          </w:tcPr>
          <w:p w:rsidR="00CD57B6" w:rsidRPr="00C84F2C" w:rsidRDefault="00CD57B6" w:rsidP="00CD57B6">
            <w:pPr>
              <w:tabs>
                <w:tab w:val="left" w:pos="2378"/>
              </w:tabs>
              <w:spacing w:line="240" w:lineRule="auto"/>
              <w:rPr>
                <w:rFonts w:ascii="Arial" w:hAnsi="Arial"/>
                <w:b/>
                <w:bCs/>
                <w:sz w:val="20"/>
                <w:szCs w:val="20"/>
              </w:rPr>
            </w:pPr>
          </w:p>
        </w:tc>
        <w:tc>
          <w:tcPr>
            <w:tcW w:w="2835" w:type="dxa"/>
            <w:gridSpan w:val="2"/>
            <w:shd w:val="clear" w:color="auto" w:fill="C6D9F1"/>
          </w:tcPr>
          <w:p w:rsidR="00CD57B6" w:rsidRPr="00C84F2C" w:rsidRDefault="00CD57B6" w:rsidP="00CD57B6">
            <w:pPr>
              <w:tabs>
                <w:tab w:val="left" w:pos="2378"/>
              </w:tabs>
              <w:rPr>
                <w:rFonts w:ascii="Arial" w:hAnsi="Arial"/>
                <w:b/>
                <w:bCs/>
                <w:sz w:val="20"/>
                <w:szCs w:val="20"/>
              </w:rPr>
            </w:pPr>
            <w:proofErr w:type="spellStart"/>
            <w:r w:rsidRPr="00C84F2C">
              <w:rPr>
                <w:rFonts w:ascii="Arial" w:hAnsi="Arial"/>
                <w:b/>
                <w:bCs/>
                <w:sz w:val="20"/>
                <w:szCs w:val="20"/>
              </w:rPr>
              <w:t>Clasica</w:t>
            </w:r>
            <w:proofErr w:type="spellEnd"/>
          </w:p>
        </w:tc>
        <w:tc>
          <w:tcPr>
            <w:tcW w:w="2836" w:type="dxa"/>
            <w:gridSpan w:val="2"/>
            <w:shd w:val="clear" w:color="auto" w:fill="C6D9F1"/>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Modificada</w:t>
            </w:r>
          </w:p>
        </w:tc>
      </w:tr>
      <w:tr w:rsidR="00CD57B6" w:rsidRPr="00C84F2C">
        <w:tc>
          <w:tcPr>
            <w:tcW w:w="1526" w:type="dxa"/>
            <w:shd w:val="clear" w:color="auto" w:fill="F2F2F2"/>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ICC</w:t>
            </w:r>
          </w:p>
        </w:tc>
        <w:tc>
          <w:tcPr>
            <w:tcW w:w="1417" w:type="dxa"/>
            <w:shd w:val="clear" w:color="auto" w:fill="F2F2F2"/>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Frecuencia</w:t>
            </w:r>
          </w:p>
        </w:tc>
        <w:tc>
          <w:tcPr>
            <w:tcW w:w="1418" w:type="dxa"/>
            <w:shd w:val="clear" w:color="auto" w:fill="F2F2F2"/>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Porcentaje</w:t>
            </w:r>
          </w:p>
        </w:tc>
        <w:tc>
          <w:tcPr>
            <w:tcW w:w="1418" w:type="dxa"/>
            <w:shd w:val="clear" w:color="auto" w:fill="F2F2F2"/>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Frecuencia</w:t>
            </w:r>
          </w:p>
        </w:tc>
        <w:tc>
          <w:tcPr>
            <w:tcW w:w="1418" w:type="dxa"/>
            <w:shd w:val="clear" w:color="auto" w:fill="F2F2F2"/>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Porcentaje</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0</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11</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32.4 %</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2.9%</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1</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6</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17.6%</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8</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23.5%</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2</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7</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20.6%</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7</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20.6%</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3</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5</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14.7%</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7</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20.6%</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4</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8.8%</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5</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14.7%</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5</w:t>
            </w: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5.9%</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8.8%</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6</w:t>
            </w:r>
          </w:p>
        </w:tc>
        <w:tc>
          <w:tcPr>
            <w:tcW w:w="1417"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2.9%</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7</w:t>
            </w:r>
          </w:p>
        </w:tc>
        <w:tc>
          <w:tcPr>
            <w:tcW w:w="1417"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2</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5.9%</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p>
        </w:tc>
        <w:tc>
          <w:tcPr>
            <w:tcW w:w="1417"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34</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100%</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34</w:t>
            </w:r>
          </w:p>
        </w:tc>
        <w:tc>
          <w:tcPr>
            <w:tcW w:w="1418" w:type="dxa"/>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100%</w:t>
            </w:r>
          </w:p>
        </w:tc>
      </w:tr>
    </w:tbl>
    <w:p w:rsidR="00CD57B6" w:rsidRDefault="00CD57B6" w:rsidP="00CD57B6">
      <w:pPr>
        <w:tabs>
          <w:tab w:val="left" w:pos="2378"/>
        </w:tabs>
        <w:rPr>
          <w:rFonts w:ascii="Arial" w:hAnsi="Arial"/>
          <w:b/>
          <w:sz w:val="20"/>
          <w:szCs w:val="20"/>
        </w:rPr>
      </w:pPr>
      <w:r>
        <w:rPr>
          <w:rFonts w:ascii="Arial" w:hAnsi="Arial"/>
          <w:b/>
          <w:sz w:val="20"/>
          <w:szCs w:val="20"/>
        </w:rPr>
        <w:t>Tabla 5.</w:t>
      </w:r>
      <w:r w:rsidRPr="000B65C9">
        <w:rPr>
          <w:rFonts w:ascii="Arial" w:hAnsi="Arial"/>
          <w:sz w:val="24"/>
          <w:szCs w:val="24"/>
        </w:rPr>
        <w:t xml:space="preserve"> </w:t>
      </w:r>
      <w:r>
        <w:rPr>
          <w:rFonts w:ascii="Arial" w:hAnsi="Arial"/>
          <w:b/>
          <w:sz w:val="20"/>
          <w:szCs w:val="20"/>
        </w:rPr>
        <w:t xml:space="preserve">Índice de </w:t>
      </w:r>
      <w:proofErr w:type="spellStart"/>
      <w:r>
        <w:rPr>
          <w:rFonts w:ascii="Arial" w:hAnsi="Arial"/>
          <w:b/>
          <w:sz w:val="20"/>
          <w:szCs w:val="20"/>
        </w:rPr>
        <w:t>comorbilidad</w:t>
      </w:r>
      <w:proofErr w:type="spellEnd"/>
      <w:r>
        <w:rPr>
          <w:rFonts w:ascii="Arial" w:hAnsi="Arial"/>
          <w:b/>
          <w:sz w:val="20"/>
          <w:szCs w:val="20"/>
        </w:rPr>
        <w:t xml:space="preserve"> de</w:t>
      </w:r>
      <w:r w:rsidRPr="000B65C9">
        <w:rPr>
          <w:rFonts w:ascii="Arial" w:hAnsi="Arial"/>
          <w:b/>
          <w:sz w:val="20"/>
          <w:szCs w:val="20"/>
        </w:rPr>
        <w:t xml:space="preserve"> </w:t>
      </w:r>
      <w:proofErr w:type="spellStart"/>
      <w:r w:rsidRPr="000B65C9">
        <w:rPr>
          <w:rFonts w:ascii="Arial" w:hAnsi="Arial"/>
          <w:b/>
          <w:sz w:val="20"/>
          <w:szCs w:val="20"/>
        </w:rPr>
        <w:t>Cha</w:t>
      </w:r>
      <w:r>
        <w:rPr>
          <w:rFonts w:ascii="Arial" w:hAnsi="Arial"/>
          <w:b/>
          <w:sz w:val="20"/>
          <w:szCs w:val="20"/>
        </w:rPr>
        <w:t>rlson</w:t>
      </w:r>
      <w:proofErr w:type="spellEnd"/>
      <w:r>
        <w:rPr>
          <w:rFonts w:ascii="Arial" w:hAnsi="Arial"/>
          <w:b/>
          <w:sz w:val="20"/>
          <w:szCs w:val="20"/>
        </w:rPr>
        <w:t xml:space="preserve"> clásica y modificada en</w:t>
      </w:r>
      <w:r w:rsidRPr="000B65C9">
        <w:rPr>
          <w:rFonts w:ascii="Arial" w:hAnsi="Arial"/>
          <w:b/>
          <w:sz w:val="20"/>
          <w:szCs w:val="20"/>
        </w:rPr>
        <w:t xml:space="preserve"> mujeres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26"/>
        <w:gridCol w:w="1417"/>
        <w:gridCol w:w="1418"/>
        <w:gridCol w:w="1418"/>
        <w:gridCol w:w="1418"/>
      </w:tblGrid>
      <w:tr w:rsidR="00CD57B6" w:rsidRPr="00C84F2C">
        <w:tc>
          <w:tcPr>
            <w:tcW w:w="1526" w:type="dxa"/>
            <w:shd w:val="clear" w:color="auto" w:fill="DBE5F1"/>
          </w:tcPr>
          <w:p w:rsidR="00CD57B6" w:rsidRPr="00C84F2C" w:rsidRDefault="00CD57B6" w:rsidP="00CD57B6">
            <w:pPr>
              <w:tabs>
                <w:tab w:val="left" w:pos="2378"/>
              </w:tabs>
              <w:spacing w:line="240" w:lineRule="auto"/>
              <w:rPr>
                <w:rFonts w:ascii="Arial" w:hAnsi="Arial"/>
                <w:b/>
                <w:bCs/>
                <w:sz w:val="20"/>
                <w:szCs w:val="20"/>
              </w:rPr>
            </w:pPr>
          </w:p>
        </w:tc>
        <w:tc>
          <w:tcPr>
            <w:tcW w:w="2835" w:type="dxa"/>
            <w:gridSpan w:val="2"/>
            <w:shd w:val="clear" w:color="auto" w:fill="DBE5F1"/>
          </w:tcPr>
          <w:p w:rsidR="00CD57B6" w:rsidRPr="00C84F2C" w:rsidRDefault="00CD57B6" w:rsidP="00CD57B6">
            <w:pPr>
              <w:tabs>
                <w:tab w:val="left" w:pos="2378"/>
              </w:tabs>
              <w:rPr>
                <w:rFonts w:ascii="Arial" w:hAnsi="Arial"/>
                <w:b/>
                <w:bCs/>
                <w:sz w:val="20"/>
                <w:szCs w:val="20"/>
              </w:rPr>
            </w:pPr>
            <w:proofErr w:type="spellStart"/>
            <w:r w:rsidRPr="00C84F2C">
              <w:rPr>
                <w:rFonts w:ascii="Arial" w:hAnsi="Arial"/>
                <w:b/>
                <w:bCs/>
                <w:sz w:val="20"/>
                <w:szCs w:val="20"/>
              </w:rPr>
              <w:t>Clasica</w:t>
            </w:r>
            <w:proofErr w:type="spellEnd"/>
          </w:p>
        </w:tc>
        <w:tc>
          <w:tcPr>
            <w:tcW w:w="2836" w:type="dxa"/>
            <w:gridSpan w:val="2"/>
            <w:shd w:val="clear" w:color="auto" w:fill="DBE5F1"/>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Modificada</w:t>
            </w:r>
          </w:p>
        </w:tc>
      </w:tr>
      <w:tr w:rsidR="00CD57B6" w:rsidRPr="00C84F2C">
        <w:tc>
          <w:tcPr>
            <w:tcW w:w="1526" w:type="dxa"/>
            <w:shd w:val="clear" w:color="auto" w:fill="EEECE1"/>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ICC</w:t>
            </w:r>
          </w:p>
        </w:tc>
        <w:tc>
          <w:tcPr>
            <w:tcW w:w="1417" w:type="dxa"/>
            <w:shd w:val="clear" w:color="auto" w:fill="EEECE1"/>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Frecuencia</w:t>
            </w:r>
          </w:p>
        </w:tc>
        <w:tc>
          <w:tcPr>
            <w:tcW w:w="1418" w:type="dxa"/>
            <w:shd w:val="clear" w:color="auto" w:fill="EEECE1"/>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Porcentaje</w:t>
            </w:r>
          </w:p>
        </w:tc>
        <w:tc>
          <w:tcPr>
            <w:tcW w:w="1418" w:type="dxa"/>
            <w:shd w:val="clear" w:color="auto" w:fill="EEECE1"/>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Frecuencia</w:t>
            </w:r>
          </w:p>
        </w:tc>
        <w:tc>
          <w:tcPr>
            <w:tcW w:w="1418" w:type="dxa"/>
            <w:shd w:val="clear" w:color="auto" w:fill="EEECE1"/>
          </w:tcPr>
          <w:p w:rsidR="00CD57B6" w:rsidRPr="00C84F2C" w:rsidRDefault="00CD57B6" w:rsidP="00CD57B6">
            <w:pPr>
              <w:tabs>
                <w:tab w:val="left" w:pos="2378"/>
              </w:tabs>
              <w:rPr>
                <w:rFonts w:ascii="Arial" w:hAnsi="Arial"/>
                <w:b/>
                <w:sz w:val="20"/>
                <w:szCs w:val="20"/>
              </w:rPr>
            </w:pPr>
            <w:r w:rsidRPr="00C84F2C">
              <w:rPr>
                <w:rFonts w:ascii="Arial" w:hAnsi="Arial"/>
                <w:b/>
                <w:sz w:val="20"/>
                <w:szCs w:val="20"/>
              </w:rPr>
              <w:t>Porcentaje</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0</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8</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50%</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18.8%</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1</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18.8%</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18.8%</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2</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18.8%</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6</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37.5%</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3</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0</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0%</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6.3%</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4</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6.3%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6.3%</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5</w:t>
            </w: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6.3%</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0</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0%</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lastRenderedPageBreak/>
              <w:t>6</w:t>
            </w:r>
          </w:p>
        </w:tc>
        <w:tc>
          <w:tcPr>
            <w:tcW w:w="1417"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2</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12.5%</w:t>
            </w:r>
          </w:p>
        </w:tc>
      </w:tr>
      <w:tr w:rsidR="00CD57B6" w:rsidRPr="00C84F2C">
        <w:tc>
          <w:tcPr>
            <w:tcW w:w="1526" w:type="dxa"/>
          </w:tcPr>
          <w:p w:rsidR="00CD57B6" w:rsidRPr="00C84F2C" w:rsidRDefault="00CD57B6" w:rsidP="00CD57B6">
            <w:pPr>
              <w:tabs>
                <w:tab w:val="left" w:pos="2378"/>
              </w:tabs>
              <w:rPr>
                <w:rFonts w:ascii="Arial" w:hAnsi="Arial"/>
                <w:b/>
                <w:bCs/>
                <w:sz w:val="20"/>
                <w:szCs w:val="20"/>
              </w:rPr>
            </w:pPr>
            <w:r w:rsidRPr="00C84F2C">
              <w:rPr>
                <w:rFonts w:ascii="Arial" w:hAnsi="Arial"/>
                <w:b/>
                <w:bCs/>
                <w:sz w:val="20"/>
                <w:szCs w:val="20"/>
              </w:rPr>
              <w:t>7</w:t>
            </w:r>
          </w:p>
        </w:tc>
        <w:tc>
          <w:tcPr>
            <w:tcW w:w="1417"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rPr>
                <w:rFonts w:ascii="Arial" w:hAnsi="Arial"/>
                <w:b/>
                <w:sz w:val="20"/>
                <w:szCs w:val="20"/>
              </w:rPr>
            </w:pPr>
          </w:p>
        </w:tc>
        <w:tc>
          <w:tcPr>
            <w:tcW w:w="1418" w:type="dxa"/>
          </w:tcPr>
          <w:p w:rsidR="00CD57B6" w:rsidRPr="00C84F2C" w:rsidRDefault="00CD57B6" w:rsidP="00CD57B6">
            <w:pPr>
              <w:tabs>
                <w:tab w:val="left" w:pos="2378"/>
              </w:tabs>
              <w:jc w:val="center"/>
              <w:rPr>
                <w:rFonts w:ascii="Arial" w:hAnsi="Arial"/>
                <w:b/>
                <w:sz w:val="20"/>
                <w:szCs w:val="20"/>
              </w:rPr>
            </w:pPr>
          </w:p>
        </w:tc>
        <w:tc>
          <w:tcPr>
            <w:tcW w:w="1418" w:type="dxa"/>
          </w:tcPr>
          <w:p w:rsidR="00CD57B6" w:rsidRPr="00C84F2C" w:rsidRDefault="00CD57B6" w:rsidP="00CD57B6">
            <w:pPr>
              <w:tabs>
                <w:tab w:val="left" w:pos="2378"/>
              </w:tabs>
              <w:jc w:val="center"/>
              <w:rPr>
                <w:rFonts w:ascii="Arial" w:hAnsi="Arial"/>
                <w:b/>
                <w:sz w:val="20"/>
                <w:szCs w:val="20"/>
              </w:rPr>
            </w:pPr>
          </w:p>
        </w:tc>
      </w:tr>
      <w:tr w:rsidR="00CD57B6" w:rsidRPr="00C84F2C">
        <w:tc>
          <w:tcPr>
            <w:tcW w:w="1526" w:type="dxa"/>
          </w:tcPr>
          <w:p w:rsidR="00CD57B6" w:rsidRPr="00C84F2C" w:rsidRDefault="00CD57B6" w:rsidP="00CD57B6">
            <w:pPr>
              <w:tabs>
                <w:tab w:val="left" w:pos="2378"/>
              </w:tabs>
              <w:rPr>
                <w:rFonts w:ascii="Arial" w:hAnsi="Arial"/>
                <w:b/>
                <w:bCs/>
                <w:sz w:val="20"/>
                <w:szCs w:val="20"/>
              </w:rPr>
            </w:pPr>
          </w:p>
        </w:tc>
        <w:tc>
          <w:tcPr>
            <w:tcW w:w="1417"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16</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100%</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16</w:t>
            </w:r>
          </w:p>
        </w:tc>
        <w:tc>
          <w:tcPr>
            <w:tcW w:w="1418" w:type="dxa"/>
          </w:tcPr>
          <w:p w:rsidR="00CD57B6" w:rsidRPr="00C84F2C" w:rsidRDefault="00CD57B6" w:rsidP="00CD57B6">
            <w:pPr>
              <w:tabs>
                <w:tab w:val="left" w:pos="2378"/>
              </w:tabs>
              <w:jc w:val="center"/>
              <w:rPr>
                <w:rFonts w:ascii="Arial" w:hAnsi="Arial"/>
                <w:b/>
                <w:sz w:val="20"/>
                <w:szCs w:val="20"/>
              </w:rPr>
            </w:pPr>
            <w:r w:rsidRPr="00C84F2C">
              <w:rPr>
                <w:rFonts w:ascii="Arial" w:hAnsi="Arial"/>
                <w:b/>
                <w:sz w:val="20"/>
                <w:szCs w:val="20"/>
              </w:rPr>
              <w:t>100%</w:t>
            </w:r>
          </w:p>
        </w:tc>
      </w:tr>
    </w:tbl>
    <w:p w:rsidR="00CD57B6" w:rsidRDefault="00CD57B6" w:rsidP="00CD57B6">
      <w:pPr>
        <w:tabs>
          <w:tab w:val="left" w:pos="2378"/>
        </w:tabs>
        <w:jc w:val="center"/>
        <w:rPr>
          <w:rFonts w:ascii="Arial" w:hAnsi="Arial"/>
          <w:b/>
          <w:sz w:val="20"/>
          <w:szCs w:val="20"/>
        </w:rPr>
      </w:pPr>
      <w:r>
        <w:rPr>
          <w:rFonts w:ascii="Arial" w:hAnsi="Arial"/>
          <w:b/>
          <w:sz w:val="20"/>
          <w:szCs w:val="20"/>
        </w:rPr>
        <w:t>Tabla 6. Escala modificada Hombres</w:t>
      </w:r>
    </w:p>
    <w:p w:rsidR="00CD57B6" w:rsidRPr="000B65C9" w:rsidRDefault="00CD57B6" w:rsidP="00CD57B6">
      <w:pPr>
        <w:rPr>
          <w:rFonts w:ascii="Arial" w:hAnsi="Arial"/>
          <w:sz w:val="20"/>
          <w:szCs w:val="20"/>
        </w:rPr>
      </w:pPr>
    </w:p>
    <w:p w:rsidR="00CD57B6" w:rsidRPr="000B65C9" w:rsidRDefault="00CD57B6" w:rsidP="00CD57B6">
      <w:pPr>
        <w:pStyle w:val="Ttulo3"/>
      </w:pPr>
      <w:r>
        <w:t>Mortalidad.</w:t>
      </w:r>
      <w:r w:rsidRPr="000B65C9">
        <w:tab/>
      </w:r>
    </w:p>
    <w:p w:rsidR="00CD57B6" w:rsidRDefault="00CD57B6" w:rsidP="00CD57B6">
      <w:pPr>
        <w:tabs>
          <w:tab w:val="left" w:pos="2763"/>
        </w:tabs>
        <w:spacing w:line="360" w:lineRule="auto"/>
        <w:rPr>
          <w:rFonts w:ascii="Arial" w:hAnsi="Arial"/>
          <w:sz w:val="24"/>
          <w:szCs w:val="24"/>
        </w:rPr>
      </w:pPr>
      <w:r w:rsidRPr="000B65C9">
        <w:rPr>
          <w:rFonts w:ascii="Arial" w:hAnsi="Arial"/>
          <w:sz w:val="24"/>
          <w:szCs w:val="24"/>
        </w:rPr>
        <w:t>Mortalidad global de nuestra muestra: 1 paciente (2%). Por genero se distribuye en 1 paciente femenino (2.94%) y 0 en los pacientes masculinos.</w:t>
      </w:r>
    </w:p>
    <w:p w:rsidR="00CD57B6" w:rsidRDefault="00CD57B6" w:rsidP="00CD57B6">
      <w:pPr>
        <w:tabs>
          <w:tab w:val="left" w:pos="2763"/>
        </w:tabs>
        <w:spacing w:line="360" w:lineRule="auto"/>
        <w:rPr>
          <w:rFonts w:ascii="Arial" w:hAnsi="Arial"/>
          <w:sz w:val="24"/>
          <w:szCs w:val="24"/>
        </w:rPr>
      </w:pPr>
      <w:r>
        <w:rPr>
          <w:rFonts w:ascii="Arial" w:hAnsi="Arial"/>
          <w:sz w:val="24"/>
          <w:szCs w:val="24"/>
        </w:rPr>
        <w:t xml:space="preserve">La mortalidad registrada fue de una paciente femenina con un </w:t>
      </w:r>
      <w:proofErr w:type="spellStart"/>
      <w:r>
        <w:rPr>
          <w:rFonts w:ascii="Arial" w:hAnsi="Arial"/>
          <w:sz w:val="24"/>
          <w:szCs w:val="24"/>
        </w:rPr>
        <w:t>puntuacion</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w:t>
      </w:r>
      <w:proofErr w:type="spellStart"/>
      <w:r>
        <w:rPr>
          <w:rFonts w:ascii="Arial" w:hAnsi="Arial"/>
          <w:sz w:val="24"/>
          <w:szCs w:val="24"/>
        </w:rPr>
        <w:t>clasica</w:t>
      </w:r>
      <w:proofErr w:type="spellEnd"/>
      <w:r>
        <w:rPr>
          <w:rFonts w:ascii="Arial" w:hAnsi="Arial"/>
          <w:sz w:val="24"/>
          <w:szCs w:val="24"/>
        </w:rPr>
        <w:t xml:space="preserve"> de 4 puntos que representa un </w:t>
      </w:r>
      <w:proofErr w:type="spellStart"/>
      <w:r>
        <w:rPr>
          <w:rFonts w:ascii="Arial" w:hAnsi="Arial"/>
          <w:sz w:val="24"/>
          <w:szCs w:val="24"/>
        </w:rPr>
        <w:t>indice</w:t>
      </w:r>
      <w:proofErr w:type="spellEnd"/>
      <w:r>
        <w:rPr>
          <w:rFonts w:ascii="Arial" w:hAnsi="Arial"/>
          <w:sz w:val="24"/>
          <w:szCs w:val="24"/>
        </w:rPr>
        <w:t xml:space="preserve"> de morbilidad post </w:t>
      </w:r>
      <w:proofErr w:type="spellStart"/>
      <w:r>
        <w:rPr>
          <w:rFonts w:ascii="Arial" w:hAnsi="Arial"/>
          <w:sz w:val="24"/>
          <w:szCs w:val="24"/>
        </w:rPr>
        <w:t>quirurgica</w:t>
      </w:r>
      <w:proofErr w:type="spellEnd"/>
      <w:r>
        <w:rPr>
          <w:rFonts w:ascii="Arial" w:hAnsi="Arial"/>
          <w:sz w:val="24"/>
          <w:szCs w:val="24"/>
        </w:rPr>
        <w:t xml:space="preserve"> de 52%, la </w:t>
      </w:r>
      <w:proofErr w:type="spellStart"/>
      <w:r>
        <w:rPr>
          <w:rFonts w:ascii="Arial" w:hAnsi="Arial"/>
          <w:sz w:val="24"/>
          <w:szCs w:val="24"/>
        </w:rPr>
        <w:t>puntuacion</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modificada es de 7 puntos, ya que el tipo de </w:t>
      </w:r>
      <w:proofErr w:type="spellStart"/>
      <w:r>
        <w:rPr>
          <w:rFonts w:ascii="Arial" w:hAnsi="Arial"/>
          <w:sz w:val="24"/>
          <w:szCs w:val="24"/>
        </w:rPr>
        <w:t>cirugia</w:t>
      </w:r>
      <w:proofErr w:type="spellEnd"/>
      <w:r>
        <w:rPr>
          <w:rFonts w:ascii="Arial" w:hAnsi="Arial"/>
          <w:sz w:val="24"/>
          <w:szCs w:val="24"/>
        </w:rPr>
        <w:t xml:space="preserve"> realizada fue mayor, con lo que se incremento su </w:t>
      </w:r>
      <w:proofErr w:type="spellStart"/>
      <w:r>
        <w:rPr>
          <w:rFonts w:ascii="Arial" w:hAnsi="Arial"/>
          <w:sz w:val="24"/>
          <w:szCs w:val="24"/>
        </w:rPr>
        <w:t>indice</w:t>
      </w:r>
      <w:proofErr w:type="spellEnd"/>
      <w:r>
        <w:rPr>
          <w:rFonts w:ascii="Arial" w:hAnsi="Arial"/>
          <w:sz w:val="24"/>
          <w:szCs w:val="24"/>
        </w:rPr>
        <w:t xml:space="preserve"> de morbilidad a 85%. </w:t>
      </w:r>
    </w:p>
    <w:p w:rsidR="00CD57B6" w:rsidRDefault="00CD57B6" w:rsidP="00CD57B6">
      <w:pPr>
        <w:tabs>
          <w:tab w:val="left" w:pos="2763"/>
        </w:tabs>
        <w:spacing w:line="360" w:lineRule="auto"/>
        <w:rPr>
          <w:rFonts w:ascii="Arial" w:hAnsi="Arial"/>
          <w:sz w:val="24"/>
          <w:szCs w:val="24"/>
        </w:rPr>
      </w:pPr>
      <w:r>
        <w:rPr>
          <w:rFonts w:ascii="Arial" w:hAnsi="Arial"/>
          <w:sz w:val="24"/>
          <w:szCs w:val="24"/>
        </w:rPr>
        <w:t xml:space="preserve">En el seguimiento a 30 </w:t>
      </w:r>
      <w:proofErr w:type="spellStart"/>
      <w:r>
        <w:rPr>
          <w:rFonts w:ascii="Arial" w:hAnsi="Arial"/>
          <w:sz w:val="24"/>
          <w:szCs w:val="24"/>
        </w:rPr>
        <w:t>dias</w:t>
      </w:r>
      <w:proofErr w:type="spellEnd"/>
      <w:r>
        <w:rPr>
          <w:rFonts w:ascii="Arial" w:hAnsi="Arial"/>
          <w:sz w:val="24"/>
          <w:szCs w:val="24"/>
        </w:rPr>
        <w:t xml:space="preserve"> de los pacientes en estudio solo se registraron dos morbilidad post </w:t>
      </w:r>
      <w:proofErr w:type="spellStart"/>
      <w:r>
        <w:rPr>
          <w:rFonts w:ascii="Arial" w:hAnsi="Arial"/>
          <w:sz w:val="24"/>
          <w:szCs w:val="24"/>
        </w:rPr>
        <w:t>quirurgica</w:t>
      </w:r>
      <w:proofErr w:type="spellEnd"/>
      <w:r>
        <w:rPr>
          <w:rFonts w:ascii="Arial" w:hAnsi="Arial"/>
          <w:sz w:val="24"/>
          <w:szCs w:val="24"/>
        </w:rPr>
        <w:t xml:space="preserve"> (aparte de la paciente que </w:t>
      </w:r>
      <w:proofErr w:type="spellStart"/>
      <w:r>
        <w:rPr>
          <w:rFonts w:ascii="Arial" w:hAnsi="Arial"/>
          <w:sz w:val="24"/>
          <w:szCs w:val="24"/>
        </w:rPr>
        <w:t>fallecio</w:t>
      </w:r>
      <w:proofErr w:type="spellEnd"/>
      <w:r>
        <w:rPr>
          <w:rFonts w:ascii="Arial" w:hAnsi="Arial"/>
          <w:sz w:val="24"/>
          <w:szCs w:val="24"/>
        </w:rPr>
        <w:t xml:space="preserve">) ambas pacientes con una </w:t>
      </w:r>
      <w:proofErr w:type="spellStart"/>
      <w:r>
        <w:rPr>
          <w:rFonts w:ascii="Arial" w:hAnsi="Arial"/>
          <w:sz w:val="24"/>
          <w:szCs w:val="24"/>
        </w:rPr>
        <w:t>puntuacion</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w:t>
      </w:r>
      <w:proofErr w:type="spellStart"/>
      <w:r>
        <w:rPr>
          <w:rFonts w:ascii="Arial" w:hAnsi="Arial"/>
          <w:sz w:val="24"/>
          <w:szCs w:val="24"/>
        </w:rPr>
        <w:t>clasica</w:t>
      </w:r>
      <w:proofErr w:type="spellEnd"/>
      <w:r>
        <w:rPr>
          <w:rFonts w:ascii="Arial" w:hAnsi="Arial"/>
          <w:sz w:val="24"/>
          <w:szCs w:val="24"/>
        </w:rPr>
        <w:t xml:space="preserve"> de 1 modificada de 2, </w:t>
      </w:r>
      <w:proofErr w:type="spellStart"/>
      <w:r>
        <w:rPr>
          <w:rFonts w:ascii="Arial" w:hAnsi="Arial"/>
          <w:sz w:val="24"/>
          <w:szCs w:val="24"/>
        </w:rPr>
        <w:t>desarrolaron</w:t>
      </w:r>
      <w:proofErr w:type="spellEnd"/>
      <w:r>
        <w:rPr>
          <w:rFonts w:ascii="Arial" w:hAnsi="Arial"/>
          <w:sz w:val="24"/>
          <w:szCs w:val="24"/>
        </w:rPr>
        <w:t xml:space="preserve"> </w:t>
      </w:r>
      <w:proofErr w:type="spellStart"/>
      <w:r>
        <w:rPr>
          <w:rFonts w:ascii="Arial" w:hAnsi="Arial"/>
          <w:sz w:val="24"/>
          <w:szCs w:val="24"/>
        </w:rPr>
        <w:t>infeccion</w:t>
      </w:r>
      <w:proofErr w:type="spellEnd"/>
      <w:r>
        <w:rPr>
          <w:rFonts w:ascii="Arial" w:hAnsi="Arial"/>
          <w:sz w:val="24"/>
          <w:szCs w:val="24"/>
        </w:rPr>
        <w:t xml:space="preserve"> de sitio </w:t>
      </w:r>
      <w:proofErr w:type="spellStart"/>
      <w:r>
        <w:rPr>
          <w:rFonts w:ascii="Arial" w:hAnsi="Arial"/>
          <w:sz w:val="24"/>
          <w:szCs w:val="24"/>
        </w:rPr>
        <w:t>quirurgico</w:t>
      </w:r>
      <w:proofErr w:type="spellEnd"/>
      <w:r>
        <w:rPr>
          <w:rFonts w:ascii="Arial" w:hAnsi="Arial"/>
          <w:sz w:val="24"/>
          <w:szCs w:val="24"/>
        </w:rPr>
        <w:t xml:space="preserve"> y dehiscencia de herida operatoria respectivamente.</w:t>
      </w:r>
    </w:p>
    <w:p w:rsidR="00CD57B6" w:rsidRDefault="00CD57B6" w:rsidP="00CD57B6">
      <w:pPr>
        <w:tabs>
          <w:tab w:val="left" w:pos="2763"/>
        </w:tabs>
        <w:spacing w:line="360" w:lineRule="auto"/>
        <w:rPr>
          <w:rFonts w:ascii="Arial" w:hAnsi="Arial"/>
          <w:sz w:val="24"/>
          <w:szCs w:val="24"/>
        </w:rPr>
      </w:pPr>
      <w:r>
        <w:rPr>
          <w:rFonts w:ascii="Arial" w:hAnsi="Arial"/>
          <w:sz w:val="24"/>
          <w:szCs w:val="24"/>
        </w:rPr>
        <w:t>No se registraron morbilidades en el seguimiento a tres meses.</w:t>
      </w:r>
    </w:p>
    <w:p w:rsidR="00CD57B6" w:rsidRDefault="00CD57B6" w:rsidP="00CD57B6">
      <w:pPr>
        <w:tabs>
          <w:tab w:val="left" w:pos="2763"/>
        </w:tabs>
        <w:spacing w:line="360" w:lineRule="auto"/>
        <w:rPr>
          <w:rFonts w:ascii="Arial" w:hAnsi="Arial"/>
          <w:sz w:val="24"/>
          <w:szCs w:val="24"/>
        </w:rPr>
      </w:pPr>
      <w:r>
        <w:rPr>
          <w:rFonts w:ascii="Arial" w:hAnsi="Arial"/>
          <w:sz w:val="24"/>
          <w:szCs w:val="24"/>
        </w:rPr>
        <w:t xml:space="preserve">No se pudo realizar seguimiento a 30 </w:t>
      </w:r>
      <w:proofErr w:type="spellStart"/>
      <w:r>
        <w:rPr>
          <w:rFonts w:ascii="Arial" w:hAnsi="Arial"/>
          <w:sz w:val="24"/>
          <w:szCs w:val="24"/>
        </w:rPr>
        <w:t>dias</w:t>
      </w:r>
      <w:proofErr w:type="spellEnd"/>
      <w:r>
        <w:rPr>
          <w:rFonts w:ascii="Arial" w:hAnsi="Arial"/>
          <w:sz w:val="24"/>
          <w:szCs w:val="24"/>
        </w:rPr>
        <w:t xml:space="preserve"> de tres pacientes porque no se presentaron a su control post </w:t>
      </w:r>
      <w:proofErr w:type="spellStart"/>
      <w:r>
        <w:rPr>
          <w:rFonts w:ascii="Arial" w:hAnsi="Arial"/>
          <w:sz w:val="24"/>
          <w:szCs w:val="24"/>
        </w:rPr>
        <w:t>quirurgico</w:t>
      </w:r>
      <w:proofErr w:type="spellEnd"/>
      <w:r>
        <w:rPr>
          <w:rFonts w:ascii="Arial" w:hAnsi="Arial"/>
          <w:sz w:val="24"/>
          <w:szCs w:val="24"/>
        </w:rPr>
        <w:t xml:space="preserve">, dos hombres y una mujer a los que se le realizo </w:t>
      </w:r>
      <w:proofErr w:type="spellStart"/>
      <w:r>
        <w:rPr>
          <w:rFonts w:ascii="Arial" w:hAnsi="Arial"/>
          <w:sz w:val="24"/>
          <w:szCs w:val="24"/>
        </w:rPr>
        <w:t>cirugia</w:t>
      </w:r>
      <w:proofErr w:type="spellEnd"/>
      <w:r>
        <w:rPr>
          <w:rFonts w:ascii="Arial" w:hAnsi="Arial"/>
          <w:sz w:val="24"/>
          <w:szCs w:val="24"/>
        </w:rPr>
        <w:t xml:space="preserve"> intermedia con un </w:t>
      </w:r>
      <w:proofErr w:type="spellStart"/>
      <w:r>
        <w:rPr>
          <w:rFonts w:ascii="Arial" w:hAnsi="Arial"/>
          <w:sz w:val="24"/>
          <w:szCs w:val="24"/>
        </w:rPr>
        <w:t>puntuacion</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w:t>
      </w:r>
      <w:proofErr w:type="spellStart"/>
      <w:r>
        <w:rPr>
          <w:rFonts w:ascii="Arial" w:hAnsi="Arial"/>
          <w:sz w:val="24"/>
          <w:szCs w:val="24"/>
        </w:rPr>
        <w:t>clasica</w:t>
      </w:r>
      <w:proofErr w:type="spellEnd"/>
      <w:r>
        <w:rPr>
          <w:rFonts w:ascii="Arial" w:hAnsi="Arial"/>
          <w:sz w:val="24"/>
          <w:szCs w:val="24"/>
        </w:rPr>
        <w:t xml:space="preserve"> de 0 ambas mujeres y modificada 2, el hombre presento una </w:t>
      </w:r>
      <w:proofErr w:type="spellStart"/>
      <w:r>
        <w:rPr>
          <w:rFonts w:ascii="Arial" w:hAnsi="Arial"/>
          <w:sz w:val="24"/>
          <w:szCs w:val="24"/>
        </w:rPr>
        <w:t>puntuacion</w:t>
      </w:r>
      <w:proofErr w:type="spellEnd"/>
      <w:r>
        <w:rPr>
          <w:rFonts w:ascii="Arial" w:hAnsi="Arial"/>
          <w:sz w:val="24"/>
          <w:szCs w:val="24"/>
        </w:rPr>
        <w:t xml:space="preserve"> de </w:t>
      </w:r>
      <w:proofErr w:type="spellStart"/>
      <w:r>
        <w:rPr>
          <w:rFonts w:ascii="Arial" w:hAnsi="Arial"/>
          <w:sz w:val="24"/>
          <w:szCs w:val="24"/>
        </w:rPr>
        <w:t>Charlson</w:t>
      </w:r>
      <w:proofErr w:type="spellEnd"/>
      <w:r>
        <w:rPr>
          <w:rFonts w:ascii="Arial" w:hAnsi="Arial"/>
          <w:sz w:val="24"/>
          <w:szCs w:val="24"/>
        </w:rPr>
        <w:t xml:space="preserve"> </w:t>
      </w:r>
      <w:proofErr w:type="spellStart"/>
      <w:r>
        <w:rPr>
          <w:rFonts w:ascii="Arial" w:hAnsi="Arial"/>
          <w:sz w:val="24"/>
          <w:szCs w:val="24"/>
        </w:rPr>
        <w:t>clasica</w:t>
      </w:r>
      <w:proofErr w:type="spellEnd"/>
      <w:r>
        <w:rPr>
          <w:rFonts w:ascii="Arial" w:hAnsi="Arial"/>
          <w:sz w:val="24"/>
          <w:szCs w:val="24"/>
        </w:rPr>
        <w:t xml:space="preserve"> de 1 modificada de tres.</w:t>
      </w:r>
    </w:p>
    <w:p w:rsidR="00CD57B6" w:rsidRDefault="00CD57B6" w:rsidP="00CD57B6">
      <w:pPr>
        <w:tabs>
          <w:tab w:val="left" w:pos="2763"/>
        </w:tabs>
        <w:spacing w:line="360" w:lineRule="auto"/>
        <w:jc w:val="center"/>
        <w:rPr>
          <w:rFonts w:ascii="Arial" w:hAnsi="Arial"/>
          <w:b/>
          <w:sz w:val="24"/>
          <w:szCs w:val="24"/>
        </w:rPr>
      </w:pPr>
    </w:p>
    <w:p w:rsidR="00CD57B6" w:rsidRPr="00F23C65" w:rsidRDefault="00CD57B6" w:rsidP="00CD57B6">
      <w:pPr>
        <w:pStyle w:val="Ttulo1"/>
      </w:pPr>
      <w:bookmarkStart w:id="9" w:name="_Toc350720237"/>
      <w:r>
        <w:br w:type="page"/>
      </w:r>
      <w:r w:rsidRPr="00F23C65">
        <w:lastRenderedPageBreak/>
        <w:t>Discusión.</w:t>
      </w:r>
      <w:bookmarkEnd w:id="9"/>
    </w:p>
    <w:p w:rsidR="00CD57B6" w:rsidRDefault="00CD57B6" w:rsidP="00CD57B6">
      <w:pPr>
        <w:spacing w:after="0" w:line="360" w:lineRule="auto"/>
        <w:jc w:val="both"/>
        <w:rPr>
          <w:rFonts w:ascii="Arial" w:hAnsi="Arial"/>
          <w:sz w:val="24"/>
          <w:szCs w:val="24"/>
          <w:shd w:val="clear" w:color="auto" w:fill="FFFFFF"/>
          <w:lang w:val="es-ES_tradnl"/>
        </w:rPr>
      </w:pPr>
      <w:r w:rsidRPr="00916133">
        <w:rPr>
          <w:rFonts w:ascii="Arial" w:hAnsi="Arial"/>
          <w:sz w:val="24"/>
          <w:szCs w:val="24"/>
          <w:shd w:val="clear" w:color="auto" w:fill="FFFFFF"/>
          <w:lang w:val="es-ES_tradnl"/>
        </w:rPr>
        <w:t>Diversos estudios identifican el índice de</w:t>
      </w:r>
      <w:r>
        <w:rPr>
          <w:rFonts w:ascii="Arial" w:hAnsi="Arial"/>
          <w:sz w:val="24"/>
          <w:szCs w:val="24"/>
          <w:shd w:val="clear" w:color="auto" w:fill="FFFFFF"/>
          <w:lang w:val="es-ES_tradnl"/>
        </w:rPr>
        <w:t xml:space="preserve"> </w:t>
      </w:r>
      <w:proofErr w:type="spellStart"/>
      <w:r>
        <w:rPr>
          <w:rFonts w:ascii="Arial" w:hAnsi="Arial"/>
          <w:sz w:val="24"/>
          <w:szCs w:val="24"/>
          <w:shd w:val="clear" w:color="auto" w:fill="FFFFFF"/>
          <w:lang w:val="es-ES_tradnl"/>
        </w:rPr>
        <w:t>Comorbilidad</w:t>
      </w:r>
      <w:proofErr w:type="spellEnd"/>
      <w:r>
        <w:rPr>
          <w:rFonts w:ascii="Arial" w:hAnsi="Arial"/>
          <w:sz w:val="24"/>
          <w:szCs w:val="24"/>
          <w:shd w:val="clear" w:color="auto" w:fill="FFFFFF"/>
          <w:lang w:val="es-ES_tradnl"/>
        </w:rPr>
        <w:t xml:space="preserve"> de</w:t>
      </w:r>
      <w:r w:rsidRPr="00916133">
        <w:rPr>
          <w:rFonts w:ascii="Arial" w:hAnsi="Arial"/>
          <w:sz w:val="24"/>
          <w:szCs w:val="24"/>
          <w:shd w:val="clear" w:color="auto" w:fill="FFFFFF"/>
          <w:lang w:val="es-ES_tradnl"/>
        </w:rPr>
        <w:t xml:space="preserve"> </w:t>
      </w:r>
      <w:proofErr w:type="spellStart"/>
      <w:r w:rsidRPr="00916133">
        <w:rPr>
          <w:rFonts w:ascii="Arial" w:hAnsi="Arial"/>
          <w:sz w:val="24"/>
          <w:szCs w:val="24"/>
          <w:shd w:val="clear" w:color="auto" w:fill="FFFFFF"/>
          <w:lang w:val="es-ES_tradnl"/>
        </w:rPr>
        <w:t>Charlson</w:t>
      </w:r>
      <w:proofErr w:type="spellEnd"/>
      <w:r w:rsidRPr="00916133">
        <w:rPr>
          <w:rFonts w:ascii="Arial" w:hAnsi="Arial"/>
          <w:sz w:val="24"/>
          <w:szCs w:val="24"/>
          <w:shd w:val="clear" w:color="auto" w:fill="FFFFFF"/>
          <w:lang w:val="es-ES_tradnl"/>
        </w:rPr>
        <w:t xml:space="preserve"> como </w:t>
      </w:r>
      <w:r>
        <w:rPr>
          <w:rFonts w:ascii="Arial" w:hAnsi="Arial"/>
          <w:sz w:val="24"/>
          <w:szCs w:val="24"/>
          <w:shd w:val="clear" w:color="auto" w:fill="FFFFFF"/>
          <w:lang w:val="es-ES_tradnl"/>
        </w:rPr>
        <w:t>sensible para pronosticar</w:t>
      </w:r>
      <w:r w:rsidRPr="00916133">
        <w:rPr>
          <w:rFonts w:ascii="Arial" w:hAnsi="Arial"/>
          <w:sz w:val="24"/>
          <w:szCs w:val="24"/>
          <w:shd w:val="clear" w:color="auto" w:fill="FFFFFF"/>
          <w:lang w:val="es-ES_tradnl"/>
        </w:rPr>
        <w:t xml:space="preserve"> la mortalidad</w:t>
      </w:r>
      <w:r>
        <w:rPr>
          <w:rFonts w:ascii="Arial" w:hAnsi="Arial"/>
          <w:sz w:val="24"/>
          <w:szCs w:val="24"/>
          <w:shd w:val="clear" w:color="auto" w:fill="FFFFFF"/>
          <w:lang w:val="es-ES_tradnl"/>
        </w:rPr>
        <w:t xml:space="preserve"> al año y a 10 años en contextos no quirúrgicos y los pocos estudios en </w:t>
      </w:r>
      <w:proofErr w:type="spellStart"/>
      <w:r>
        <w:rPr>
          <w:rFonts w:ascii="Arial" w:hAnsi="Arial"/>
          <w:sz w:val="24"/>
          <w:szCs w:val="24"/>
          <w:shd w:val="clear" w:color="auto" w:fill="FFFFFF"/>
          <w:lang w:val="es-ES_tradnl"/>
        </w:rPr>
        <w:t>perioperatorio</w:t>
      </w:r>
      <w:proofErr w:type="spellEnd"/>
      <w:r>
        <w:rPr>
          <w:rFonts w:ascii="Arial" w:hAnsi="Arial"/>
          <w:sz w:val="24"/>
          <w:szCs w:val="24"/>
          <w:shd w:val="clear" w:color="auto" w:fill="FFFFFF"/>
          <w:lang w:val="es-ES_tradnl"/>
        </w:rPr>
        <w:t xml:space="preserve"> en pacientes con edad avanzada como fracturas de cadera</w:t>
      </w:r>
      <w:r w:rsidRPr="00916133">
        <w:rPr>
          <w:rFonts w:ascii="Arial" w:hAnsi="Arial"/>
          <w:sz w:val="24"/>
          <w:szCs w:val="24"/>
          <w:shd w:val="clear" w:color="auto" w:fill="FFFFFF"/>
          <w:lang w:val="es-ES_tradnl"/>
        </w:rPr>
        <w:t>.</w:t>
      </w:r>
      <w:r>
        <w:rPr>
          <w:rFonts w:ascii="Arial" w:hAnsi="Arial"/>
          <w:sz w:val="24"/>
          <w:szCs w:val="24"/>
          <w:shd w:val="clear" w:color="auto" w:fill="FFFFFF"/>
          <w:lang w:val="es-ES_tradnl"/>
        </w:rPr>
        <w:t xml:space="preserve"> Pocos estudios han mostrado su sensibilidad predictiva a los 30 días, sobre todo en contexto  </w:t>
      </w:r>
      <w:proofErr w:type="spellStart"/>
      <w:r>
        <w:rPr>
          <w:rFonts w:ascii="Arial" w:hAnsi="Arial"/>
          <w:sz w:val="24"/>
          <w:szCs w:val="24"/>
          <w:shd w:val="clear" w:color="auto" w:fill="FFFFFF"/>
          <w:lang w:val="es-ES_tradnl"/>
        </w:rPr>
        <w:t>perioperatorio</w:t>
      </w:r>
      <w:proofErr w:type="spellEnd"/>
      <w:r>
        <w:rPr>
          <w:rFonts w:ascii="Arial" w:hAnsi="Arial"/>
          <w:sz w:val="24"/>
          <w:szCs w:val="24"/>
          <w:shd w:val="clear" w:color="auto" w:fill="FFFFFF"/>
          <w:lang w:val="es-ES_tradnl"/>
        </w:rPr>
        <w:t xml:space="preserve">. </w:t>
      </w:r>
    </w:p>
    <w:p w:rsidR="00CD57B6" w:rsidRDefault="00CD57B6" w:rsidP="00CD57B6">
      <w:pPr>
        <w:spacing w:after="0" w:line="360" w:lineRule="auto"/>
        <w:jc w:val="both"/>
        <w:rPr>
          <w:rFonts w:ascii="Arial" w:hAnsi="Arial"/>
          <w:sz w:val="24"/>
          <w:szCs w:val="24"/>
          <w:shd w:val="clear" w:color="auto" w:fill="FFFFFF"/>
          <w:lang w:val="es-ES_tradnl"/>
        </w:rPr>
      </w:pPr>
      <w:r>
        <w:rPr>
          <w:rFonts w:ascii="Arial" w:hAnsi="Arial"/>
          <w:sz w:val="24"/>
          <w:szCs w:val="24"/>
          <w:shd w:val="clear" w:color="auto" w:fill="FFFFFF"/>
          <w:lang w:val="es-ES_tradnl"/>
        </w:rPr>
        <w:t xml:space="preserve">El objetivo de nuestro estudio era ver la capacidad de mejora de la predicción al añadir una variable </w:t>
      </w:r>
      <w:proofErr w:type="spellStart"/>
      <w:r>
        <w:rPr>
          <w:rFonts w:ascii="Arial" w:hAnsi="Arial"/>
          <w:sz w:val="24"/>
          <w:szCs w:val="24"/>
          <w:shd w:val="clear" w:color="auto" w:fill="FFFFFF"/>
          <w:lang w:val="es-ES_tradnl"/>
        </w:rPr>
        <w:t>transoperatoria</w:t>
      </w:r>
      <w:proofErr w:type="spellEnd"/>
      <w:r>
        <w:rPr>
          <w:rFonts w:ascii="Arial" w:hAnsi="Arial"/>
          <w:sz w:val="24"/>
          <w:szCs w:val="24"/>
          <w:shd w:val="clear" w:color="auto" w:fill="FFFFFF"/>
          <w:lang w:val="es-ES_tradnl"/>
        </w:rPr>
        <w:t xml:space="preserve">, como sería el riesgo quirúrgico proveniente de la complejidad del procedimiento.  </w:t>
      </w:r>
      <w:r w:rsidRPr="00916133">
        <w:rPr>
          <w:rFonts w:ascii="Arial" w:hAnsi="Arial"/>
          <w:sz w:val="24"/>
          <w:szCs w:val="24"/>
        </w:rPr>
        <w:t>El hecho del tiempo limitado para la realización del estudio y de</w:t>
      </w:r>
      <w:r>
        <w:rPr>
          <w:rFonts w:ascii="Arial" w:hAnsi="Arial"/>
          <w:sz w:val="24"/>
          <w:szCs w:val="24"/>
        </w:rPr>
        <w:t xml:space="preserve">l </w:t>
      </w:r>
      <w:proofErr w:type="spellStart"/>
      <w:r>
        <w:rPr>
          <w:rFonts w:ascii="Arial" w:hAnsi="Arial"/>
          <w:sz w:val="24"/>
          <w:szCs w:val="24"/>
        </w:rPr>
        <w:t>confusor</w:t>
      </w:r>
      <w:proofErr w:type="spellEnd"/>
      <w:r>
        <w:rPr>
          <w:rFonts w:ascii="Arial" w:hAnsi="Arial"/>
          <w:sz w:val="24"/>
          <w:szCs w:val="24"/>
        </w:rPr>
        <w:t xml:space="preserve"> que se introdujo en ese periodo de estudio en el que se  encontró pacientes de bajo riesgo y de baja complejidad lo cual necesitaba de tamaños </w:t>
      </w:r>
      <w:proofErr w:type="spellStart"/>
      <w:r>
        <w:rPr>
          <w:rFonts w:ascii="Arial" w:hAnsi="Arial"/>
          <w:sz w:val="24"/>
          <w:szCs w:val="24"/>
        </w:rPr>
        <w:t>muestrales</w:t>
      </w:r>
      <w:proofErr w:type="spellEnd"/>
      <w:r>
        <w:rPr>
          <w:rFonts w:ascii="Arial" w:hAnsi="Arial"/>
          <w:sz w:val="24"/>
          <w:szCs w:val="24"/>
        </w:rPr>
        <w:t xml:space="preserve"> grandes para poder ver los efectos, </w:t>
      </w:r>
      <w:r w:rsidRPr="00916133">
        <w:rPr>
          <w:rFonts w:ascii="Arial" w:hAnsi="Arial"/>
          <w:sz w:val="24"/>
          <w:szCs w:val="24"/>
        </w:rPr>
        <w:t xml:space="preserve"> no permitió realizar el cálculo del valor predictivo de la escala</w:t>
      </w:r>
      <w:r>
        <w:rPr>
          <w:rFonts w:ascii="Arial" w:hAnsi="Arial"/>
          <w:sz w:val="24"/>
          <w:szCs w:val="24"/>
        </w:rPr>
        <w:t xml:space="preserve"> comparando la propuesta modificada contra la clásica</w:t>
      </w:r>
      <w:r w:rsidRPr="00916133">
        <w:rPr>
          <w:rFonts w:ascii="Arial" w:hAnsi="Arial"/>
          <w:sz w:val="24"/>
          <w:szCs w:val="24"/>
        </w:rPr>
        <w:t xml:space="preserve">, por lo que nos limitamos a reportar de forma descriptiva lo encontrado en la cohorte estudiada. </w:t>
      </w:r>
      <w:r w:rsidRPr="00916133">
        <w:rPr>
          <w:rFonts w:ascii="Arial" w:hAnsi="Arial"/>
          <w:sz w:val="24"/>
          <w:szCs w:val="24"/>
          <w:shd w:val="clear" w:color="auto" w:fill="FFFFFF"/>
          <w:lang w:val="es-ES_tradnl"/>
        </w:rPr>
        <w:t xml:space="preserve"> </w:t>
      </w:r>
    </w:p>
    <w:p w:rsidR="00CD57B6" w:rsidRPr="007727D2" w:rsidRDefault="00CD57B6" w:rsidP="00CD57B6">
      <w:pPr>
        <w:spacing w:after="0" w:line="360" w:lineRule="auto"/>
        <w:jc w:val="both"/>
        <w:rPr>
          <w:rFonts w:ascii="Arial" w:hAnsi="Arial"/>
          <w:sz w:val="24"/>
          <w:szCs w:val="24"/>
          <w:shd w:val="clear" w:color="auto" w:fill="FFFFFF"/>
          <w:lang w:val="es-ES"/>
        </w:rPr>
      </w:pPr>
      <w:r>
        <w:rPr>
          <w:rFonts w:ascii="Arial" w:hAnsi="Arial"/>
          <w:sz w:val="24"/>
          <w:szCs w:val="24"/>
          <w:shd w:val="clear" w:color="auto" w:fill="FFFFFF"/>
          <w:lang w:val="es-ES_tradnl"/>
        </w:rPr>
        <w:t xml:space="preserve">Un riesgo de puntuación clínico ideal consistiría en que se haga con variables preoperatorias,  que sea económico y simple de implementar, así como ajustable tanto para pacientes sometidos a cirugía electiva como cirugía de emergencia. El sistema de score </w:t>
      </w:r>
      <w:r w:rsidRPr="007727D2">
        <w:rPr>
          <w:rFonts w:ascii="Arial" w:hAnsi="Arial" w:cs="Arial"/>
          <w:sz w:val="24"/>
          <w:szCs w:val="24"/>
          <w:lang w:val="es-ES_tradnl" w:eastAsia="es-ES"/>
        </w:rPr>
        <w:t>POSSUM</w:t>
      </w:r>
      <w:r>
        <w:rPr>
          <w:rFonts w:ascii="Arial" w:hAnsi="Arial" w:cs="Arial"/>
          <w:sz w:val="24"/>
          <w:szCs w:val="24"/>
          <w:vertAlign w:val="superscript"/>
          <w:lang w:val="es-ES_tradnl" w:eastAsia="es-ES"/>
        </w:rPr>
        <w:t>16</w:t>
      </w:r>
      <w:r w:rsidRPr="007727D2">
        <w:rPr>
          <w:rFonts w:ascii="Arial" w:hAnsi="Arial" w:cs="Arial"/>
          <w:sz w:val="24"/>
          <w:szCs w:val="24"/>
          <w:lang w:val="es-ES_tradnl" w:eastAsia="es-ES"/>
        </w:rPr>
        <w:t xml:space="preserve">  es el más ampliamente validado para predecir la morbilidad y mortalidad genérica </w:t>
      </w:r>
      <w:proofErr w:type="spellStart"/>
      <w:r w:rsidRPr="007727D2">
        <w:rPr>
          <w:rFonts w:ascii="Arial" w:hAnsi="Arial" w:cs="Arial"/>
          <w:sz w:val="24"/>
          <w:szCs w:val="24"/>
          <w:lang w:val="es-ES_tradnl" w:eastAsia="es-ES"/>
        </w:rPr>
        <w:t>perioperatoria</w:t>
      </w:r>
      <w:proofErr w:type="spellEnd"/>
      <w:r w:rsidRPr="007727D2">
        <w:rPr>
          <w:rFonts w:ascii="Arial" w:hAnsi="Arial" w:cs="Arial"/>
          <w:sz w:val="24"/>
          <w:szCs w:val="24"/>
          <w:lang w:val="es-ES_tradnl" w:eastAsia="es-ES"/>
        </w:rPr>
        <w:t xml:space="preserve">  aunque sin embargo no </w:t>
      </w:r>
      <w:proofErr w:type="spellStart"/>
      <w:r w:rsidRPr="007727D2">
        <w:rPr>
          <w:rFonts w:ascii="Arial" w:hAnsi="Arial" w:cs="Arial"/>
          <w:sz w:val="24"/>
          <w:szCs w:val="24"/>
          <w:lang w:val="es-ES_tradnl" w:eastAsia="es-ES"/>
        </w:rPr>
        <w:t>esta</w:t>
      </w:r>
      <w:proofErr w:type="spellEnd"/>
      <w:r w:rsidRPr="007727D2">
        <w:rPr>
          <w:rFonts w:ascii="Arial" w:hAnsi="Arial" w:cs="Arial"/>
          <w:sz w:val="24"/>
          <w:szCs w:val="24"/>
          <w:lang w:val="es-ES_tradnl" w:eastAsia="es-ES"/>
        </w:rPr>
        <w:t xml:space="preserve"> validada para estratificación del riesgo preoperatorio ya que incluye variables transoperatorias</w:t>
      </w:r>
      <w:r>
        <w:rPr>
          <w:rFonts w:ascii="Arial" w:hAnsi="Arial" w:cs="Arial"/>
          <w:sz w:val="24"/>
          <w:szCs w:val="24"/>
          <w:vertAlign w:val="superscript"/>
          <w:lang w:val="es-ES_tradnl" w:eastAsia="es-ES"/>
        </w:rPr>
        <w:t>5</w:t>
      </w:r>
      <w:r>
        <w:rPr>
          <w:rFonts w:ascii="AdvPECFD34" w:hAnsi="AdvPECFD34" w:cs="AdvPECFD34"/>
          <w:sz w:val="19"/>
          <w:szCs w:val="19"/>
          <w:lang w:val="es-ES_tradnl" w:eastAsia="es-ES"/>
        </w:rPr>
        <w:t xml:space="preserve">. </w:t>
      </w:r>
    </w:p>
    <w:p w:rsidR="00CD57B6" w:rsidRDefault="00CD57B6" w:rsidP="00CD57B6">
      <w:pPr>
        <w:spacing w:line="360" w:lineRule="auto"/>
        <w:jc w:val="both"/>
        <w:rPr>
          <w:rFonts w:ascii="Arial" w:hAnsi="Arial"/>
          <w:sz w:val="24"/>
          <w:szCs w:val="24"/>
        </w:rPr>
      </w:pPr>
      <w:r w:rsidRPr="009D5FDF">
        <w:rPr>
          <w:rFonts w:ascii="Arial" w:hAnsi="Arial"/>
          <w:sz w:val="24"/>
          <w:szCs w:val="24"/>
        </w:rPr>
        <w:t xml:space="preserve">Del total de pacientes  incluidas en el estudio 21 pacientes (42%) presentaban </w:t>
      </w:r>
      <w:proofErr w:type="spellStart"/>
      <w:r w:rsidRPr="009D5FDF">
        <w:rPr>
          <w:rFonts w:ascii="Arial" w:hAnsi="Arial"/>
          <w:sz w:val="24"/>
          <w:szCs w:val="24"/>
        </w:rPr>
        <w:t>coomorbilidades</w:t>
      </w:r>
      <w:proofErr w:type="spellEnd"/>
      <w:r w:rsidRPr="009D5FDF">
        <w:rPr>
          <w:rFonts w:ascii="Arial" w:hAnsi="Arial"/>
          <w:sz w:val="24"/>
          <w:szCs w:val="24"/>
        </w:rPr>
        <w:t xml:space="preserve">, 8 (16%), obtuvieron puntajes en la escala de </w:t>
      </w:r>
      <w:proofErr w:type="spellStart"/>
      <w:r w:rsidRPr="009D5FDF">
        <w:rPr>
          <w:rFonts w:ascii="Arial" w:hAnsi="Arial"/>
          <w:sz w:val="24"/>
          <w:szCs w:val="24"/>
        </w:rPr>
        <w:t>Charlson</w:t>
      </w:r>
      <w:proofErr w:type="spellEnd"/>
      <w:r w:rsidRPr="009D5FDF">
        <w:rPr>
          <w:rFonts w:ascii="Arial" w:hAnsi="Arial"/>
          <w:sz w:val="24"/>
          <w:szCs w:val="24"/>
        </w:rPr>
        <w:t xml:space="preserve"> modificada mayor de cinco que significa </w:t>
      </w:r>
      <w:proofErr w:type="spellStart"/>
      <w:r w:rsidRPr="009D5FDF">
        <w:rPr>
          <w:rFonts w:ascii="Arial" w:hAnsi="Arial"/>
          <w:sz w:val="24"/>
          <w:szCs w:val="24"/>
        </w:rPr>
        <w:t>prediccion</w:t>
      </w:r>
      <w:proofErr w:type="spellEnd"/>
      <w:r w:rsidRPr="009D5FDF">
        <w:rPr>
          <w:rFonts w:ascii="Arial" w:hAnsi="Arial"/>
          <w:sz w:val="24"/>
          <w:szCs w:val="24"/>
        </w:rPr>
        <w:t xml:space="preserve"> de mortalidad del 85%, sin embargo en el seguimiento a treinta </w:t>
      </w:r>
      <w:proofErr w:type="spellStart"/>
      <w:r w:rsidRPr="009D5FDF">
        <w:rPr>
          <w:rFonts w:ascii="Arial" w:hAnsi="Arial"/>
          <w:sz w:val="24"/>
          <w:szCs w:val="24"/>
        </w:rPr>
        <w:t>dias</w:t>
      </w:r>
      <w:proofErr w:type="spellEnd"/>
      <w:r w:rsidRPr="009D5FDF">
        <w:rPr>
          <w:rFonts w:ascii="Arial" w:hAnsi="Arial"/>
          <w:sz w:val="24"/>
          <w:szCs w:val="24"/>
        </w:rPr>
        <w:t xml:space="preserve"> y tres meses estas pacientes tuvieron una </w:t>
      </w:r>
      <w:r>
        <w:rPr>
          <w:rFonts w:ascii="Arial" w:hAnsi="Arial"/>
          <w:sz w:val="24"/>
          <w:szCs w:val="24"/>
        </w:rPr>
        <w:t xml:space="preserve">buena </w:t>
      </w:r>
      <w:proofErr w:type="spellStart"/>
      <w:r>
        <w:rPr>
          <w:rFonts w:ascii="Arial" w:hAnsi="Arial"/>
          <w:sz w:val="24"/>
          <w:szCs w:val="24"/>
        </w:rPr>
        <w:t>evolucion</w:t>
      </w:r>
      <w:proofErr w:type="spellEnd"/>
      <w:r>
        <w:rPr>
          <w:rFonts w:ascii="Arial" w:hAnsi="Arial"/>
          <w:sz w:val="24"/>
          <w:szCs w:val="24"/>
        </w:rPr>
        <w:t xml:space="preserve"> post quirúrgica; podría haber sido importante darle un </w:t>
      </w:r>
      <w:r>
        <w:rPr>
          <w:rFonts w:ascii="Arial" w:hAnsi="Arial"/>
          <w:sz w:val="24"/>
          <w:szCs w:val="24"/>
        </w:rPr>
        <w:lastRenderedPageBreak/>
        <w:t xml:space="preserve">seguimiento al año para verificar la predicción mas validada para este </w:t>
      </w:r>
      <w:proofErr w:type="spellStart"/>
      <w:r>
        <w:rPr>
          <w:rFonts w:ascii="Arial" w:hAnsi="Arial"/>
          <w:sz w:val="24"/>
          <w:szCs w:val="24"/>
        </w:rPr>
        <w:t>Indice</w:t>
      </w:r>
      <w:proofErr w:type="spellEnd"/>
      <w:r>
        <w:rPr>
          <w:rFonts w:ascii="Arial" w:hAnsi="Arial"/>
          <w:sz w:val="24"/>
          <w:szCs w:val="24"/>
        </w:rPr>
        <w:t xml:space="preserve"> que es el del seguimiento al año. </w:t>
      </w:r>
    </w:p>
    <w:p w:rsidR="00CD57B6" w:rsidRDefault="00CD57B6" w:rsidP="00CD57B6">
      <w:pPr>
        <w:spacing w:line="360" w:lineRule="auto"/>
        <w:jc w:val="both"/>
        <w:rPr>
          <w:rFonts w:ascii="Arial" w:hAnsi="Arial"/>
          <w:sz w:val="24"/>
          <w:szCs w:val="24"/>
        </w:rPr>
      </w:pPr>
      <w:r>
        <w:rPr>
          <w:rFonts w:ascii="Arial" w:hAnsi="Arial"/>
          <w:sz w:val="24"/>
          <w:szCs w:val="24"/>
        </w:rPr>
        <w:t>La</w:t>
      </w:r>
      <w:r w:rsidRPr="009D5FDF">
        <w:rPr>
          <w:rFonts w:ascii="Arial" w:hAnsi="Arial"/>
          <w:sz w:val="24"/>
          <w:szCs w:val="24"/>
        </w:rPr>
        <w:t xml:space="preserve"> paciente con una </w:t>
      </w:r>
      <w:proofErr w:type="spellStart"/>
      <w:r w:rsidRPr="009D5FDF">
        <w:rPr>
          <w:rFonts w:ascii="Arial" w:hAnsi="Arial"/>
          <w:sz w:val="24"/>
          <w:szCs w:val="24"/>
        </w:rPr>
        <w:t>prediccion</w:t>
      </w:r>
      <w:proofErr w:type="spellEnd"/>
      <w:r w:rsidRPr="009D5FDF">
        <w:rPr>
          <w:rFonts w:ascii="Arial" w:hAnsi="Arial"/>
          <w:sz w:val="24"/>
          <w:szCs w:val="24"/>
        </w:rPr>
        <w:t xml:space="preserve"> de </w:t>
      </w:r>
      <w:r>
        <w:rPr>
          <w:rFonts w:ascii="Arial" w:hAnsi="Arial"/>
          <w:sz w:val="24"/>
          <w:szCs w:val="24"/>
        </w:rPr>
        <w:t xml:space="preserve">mortalidad post </w:t>
      </w:r>
      <w:proofErr w:type="spellStart"/>
      <w:r>
        <w:rPr>
          <w:rFonts w:ascii="Arial" w:hAnsi="Arial"/>
          <w:sz w:val="24"/>
          <w:szCs w:val="24"/>
        </w:rPr>
        <w:t>quirurgica</w:t>
      </w:r>
      <w:proofErr w:type="spellEnd"/>
      <w:r>
        <w:rPr>
          <w:rFonts w:ascii="Arial" w:hAnsi="Arial"/>
          <w:sz w:val="24"/>
          <w:szCs w:val="24"/>
        </w:rPr>
        <w:t xml:space="preserve"> de 4</w:t>
      </w:r>
      <w:r w:rsidRPr="009D5FDF">
        <w:rPr>
          <w:rFonts w:ascii="Arial" w:hAnsi="Arial"/>
          <w:sz w:val="24"/>
          <w:szCs w:val="24"/>
        </w:rPr>
        <w:t xml:space="preserve"> puntos </w:t>
      </w:r>
      <w:r>
        <w:rPr>
          <w:rFonts w:ascii="Arial" w:hAnsi="Arial"/>
          <w:sz w:val="24"/>
          <w:szCs w:val="24"/>
        </w:rPr>
        <w:t xml:space="preserve">en la ICC </w:t>
      </w:r>
      <w:r w:rsidRPr="009D5FDF">
        <w:rPr>
          <w:rFonts w:ascii="Arial" w:hAnsi="Arial"/>
          <w:sz w:val="24"/>
          <w:szCs w:val="24"/>
        </w:rPr>
        <w:t>clásica</w:t>
      </w:r>
      <w:r>
        <w:rPr>
          <w:rFonts w:ascii="Arial" w:hAnsi="Arial"/>
          <w:sz w:val="24"/>
          <w:szCs w:val="24"/>
        </w:rPr>
        <w:t xml:space="preserve">, con nuestra modificación de aumento de la complejidad quirúrgica subió a </w:t>
      </w:r>
      <w:r w:rsidRPr="009D5FDF">
        <w:rPr>
          <w:rFonts w:ascii="Arial" w:hAnsi="Arial"/>
          <w:sz w:val="24"/>
          <w:szCs w:val="24"/>
        </w:rPr>
        <w:t xml:space="preserve"> 7 puntos (85%)</w:t>
      </w:r>
      <w:r>
        <w:rPr>
          <w:rFonts w:ascii="Arial" w:hAnsi="Arial"/>
          <w:sz w:val="24"/>
          <w:szCs w:val="24"/>
        </w:rPr>
        <w:t xml:space="preserve"> y </w:t>
      </w:r>
      <w:r w:rsidRPr="009D5FDF">
        <w:rPr>
          <w:rFonts w:ascii="Arial" w:hAnsi="Arial"/>
          <w:sz w:val="24"/>
          <w:szCs w:val="24"/>
        </w:rPr>
        <w:t xml:space="preserve"> </w:t>
      </w:r>
      <w:proofErr w:type="spellStart"/>
      <w:r w:rsidRPr="009D5FDF">
        <w:rPr>
          <w:rFonts w:ascii="Arial" w:hAnsi="Arial"/>
          <w:sz w:val="24"/>
          <w:szCs w:val="24"/>
        </w:rPr>
        <w:t>fallecio</w:t>
      </w:r>
      <w:proofErr w:type="spellEnd"/>
      <w:r w:rsidRPr="009D5FDF">
        <w:rPr>
          <w:rFonts w:ascii="Arial" w:hAnsi="Arial"/>
          <w:sz w:val="24"/>
          <w:szCs w:val="24"/>
        </w:rPr>
        <w:t xml:space="preserve">, lo cual demuestra </w:t>
      </w:r>
      <w:r>
        <w:rPr>
          <w:rFonts w:ascii="Arial" w:hAnsi="Arial"/>
          <w:sz w:val="24"/>
          <w:szCs w:val="24"/>
        </w:rPr>
        <w:t xml:space="preserve">una tendencia a </w:t>
      </w:r>
      <w:r w:rsidRPr="009D5FDF">
        <w:rPr>
          <w:rFonts w:ascii="Arial" w:hAnsi="Arial"/>
          <w:sz w:val="24"/>
          <w:szCs w:val="24"/>
        </w:rPr>
        <w:t xml:space="preserve">que la escala de </w:t>
      </w:r>
      <w:proofErr w:type="spellStart"/>
      <w:r w:rsidRPr="009D5FDF">
        <w:rPr>
          <w:rFonts w:ascii="Arial" w:hAnsi="Arial"/>
          <w:sz w:val="24"/>
          <w:szCs w:val="24"/>
        </w:rPr>
        <w:t>Charlson</w:t>
      </w:r>
      <w:proofErr w:type="spellEnd"/>
      <w:r w:rsidRPr="009D5FDF">
        <w:rPr>
          <w:rFonts w:ascii="Arial" w:hAnsi="Arial"/>
          <w:sz w:val="24"/>
          <w:szCs w:val="24"/>
        </w:rPr>
        <w:t xml:space="preserve"> </w:t>
      </w:r>
      <w:r>
        <w:rPr>
          <w:rFonts w:ascii="Arial" w:hAnsi="Arial"/>
          <w:sz w:val="24"/>
          <w:szCs w:val="24"/>
        </w:rPr>
        <w:t>modificada con</w:t>
      </w:r>
      <w:r w:rsidRPr="009D5FDF">
        <w:rPr>
          <w:rFonts w:ascii="Arial" w:hAnsi="Arial"/>
          <w:sz w:val="24"/>
          <w:szCs w:val="24"/>
        </w:rPr>
        <w:t xml:space="preserve"> el tipo de </w:t>
      </w:r>
      <w:r>
        <w:rPr>
          <w:rFonts w:ascii="Arial" w:hAnsi="Arial"/>
          <w:sz w:val="24"/>
          <w:szCs w:val="24"/>
        </w:rPr>
        <w:t xml:space="preserve"> complejidad quirúrgica debería ser evaluada en un mayor número de pacientes y </w:t>
      </w:r>
      <w:proofErr w:type="spellStart"/>
      <w:r>
        <w:rPr>
          <w:rFonts w:ascii="Arial" w:hAnsi="Arial"/>
          <w:sz w:val="24"/>
          <w:szCs w:val="24"/>
        </w:rPr>
        <w:t>asi</w:t>
      </w:r>
      <w:proofErr w:type="spellEnd"/>
      <w:r>
        <w:rPr>
          <w:rFonts w:ascii="Arial" w:hAnsi="Arial"/>
          <w:sz w:val="24"/>
          <w:szCs w:val="24"/>
        </w:rPr>
        <w:t xml:space="preserve"> observar si esa tendencia es cierta o fue solo un hallazgo casual en nuestra serie.  </w:t>
      </w:r>
      <w:r w:rsidRPr="009D5FDF">
        <w:rPr>
          <w:rFonts w:ascii="Arial" w:hAnsi="Arial"/>
          <w:sz w:val="24"/>
          <w:szCs w:val="24"/>
        </w:rPr>
        <w:t xml:space="preserve"> </w:t>
      </w:r>
    </w:p>
    <w:p w:rsidR="00CD57B6" w:rsidRPr="00916133" w:rsidRDefault="00CD57B6" w:rsidP="00CD57B6">
      <w:pPr>
        <w:spacing w:after="0" w:line="360" w:lineRule="auto"/>
        <w:rPr>
          <w:rFonts w:ascii="Arial" w:hAnsi="Arial"/>
          <w:sz w:val="24"/>
          <w:szCs w:val="24"/>
          <w:shd w:val="clear" w:color="auto" w:fill="FFFFFF"/>
          <w:lang w:val="es-ES_tradnl"/>
        </w:rPr>
      </w:pPr>
      <w:r w:rsidRPr="00916133">
        <w:rPr>
          <w:rFonts w:ascii="Arial" w:hAnsi="Arial"/>
          <w:sz w:val="24"/>
          <w:szCs w:val="24"/>
          <w:shd w:val="clear" w:color="auto" w:fill="FFFFFF"/>
          <w:lang w:val="es-ES_tradnl"/>
        </w:rPr>
        <w:t xml:space="preserve">La mortalidad después de un acto quirúrgico puede ser valorada bajo el punto de vista de seguridad del paciente, </w:t>
      </w:r>
      <w:r w:rsidRPr="00916133">
        <w:rPr>
          <w:rFonts w:ascii="Arial" w:hAnsi="Arial"/>
          <w:sz w:val="24"/>
          <w:lang w:val="es-ES_tradnl"/>
        </w:rPr>
        <w:t> </w:t>
      </w:r>
      <w:r w:rsidRPr="00916133">
        <w:rPr>
          <w:rFonts w:ascii="Arial" w:hAnsi="Arial"/>
          <w:sz w:val="24"/>
          <w:szCs w:val="24"/>
          <w:shd w:val="clear" w:color="auto" w:fill="FFFFFF"/>
          <w:lang w:val="es-ES_tradnl"/>
        </w:rPr>
        <w:t xml:space="preserve">define el error humano, cuando las técnicas anestésicas o quirúrgicas se han aplicado inadecuadamente o por incorrecta utilización del material o una interpretación incorrecta de la valoración clínica del paciente principalmente por una limitación en el conocimiento de las bases científicas de la adecuada praxis; y define el error del sistema, como el resultado adverso inevitable y de ordinario excluido del análisis de resultados adversos. </w:t>
      </w:r>
    </w:p>
    <w:p w:rsidR="00CD57B6" w:rsidRPr="00916133" w:rsidRDefault="00CD57B6" w:rsidP="00CD57B6">
      <w:pPr>
        <w:spacing w:after="0" w:line="360" w:lineRule="auto"/>
        <w:rPr>
          <w:rFonts w:ascii="Arial" w:hAnsi="Arial"/>
          <w:sz w:val="24"/>
          <w:szCs w:val="20"/>
          <w:lang w:val="es-ES_tradnl"/>
        </w:rPr>
      </w:pPr>
      <w:r w:rsidRPr="00916133">
        <w:rPr>
          <w:rFonts w:ascii="Arial" w:hAnsi="Arial"/>
          <w:sz w:val="24"/>
          <w:szCs w:val="24"/>
          <w:shd w:val="clear" w:color="auto" w:fill="FFFFFF"/>
          <w:lang w:val="es-ES_tradnl"/>
        </w:rPr>
        <w:t xml:space="preserve">El conjunto mínimo básico de datos extraído de los registros de alta hospitalarios es una herramienta, aunque limitada, válida para analizar la </w:t>
      </w:r>
      <w:proofErr w:type="spellStart"/>
      <w:r w:rsidRPr="00916133">
        <w:rPr>
          <w:rFonts w:ascii="Arial" w:hAnsi="Arial"/>
          <w:sz w:val="24"/>
          <w:szCs w:val="24"/>
          <w:shd w:val="clear" w:color="auto" w:fill="FFFFFF"/>
          <w:lang w:val="es-ES_tradnl"/>
        </w:rPr>
        <w:t>morbimortalidad</w:t>
      </w:r>
      <w:proofErr w:type="spellEnd"/>
      <w:r w:rsidRPr="00916133">
        <w:rPr>
          <w:rFonts w:ascii="Arial" w:hAnsi="Arial"/>
          <w:sz w:val="24"/>
          <w:szCs w:val="24"/>
          <w:shd w:val="clear" w:color="auto" w:fill="FFFFFF"/>
          <w:lang w:val="es-ES_tradnl"/>
        </w:rPr>
        <w:t xml:space="preserve"> quirúrgica. La mejora de los resultados requiere conocer las causas y rediseñar las estrategias de manejo de los pacientes de riesgo</w:t>
      </w:r>
      <w:r w:rsidRPr="00916133">
        <w:rPr>
          <w:rFonts w:ascii="Arial" w:hAnsi="Arial"/>
          <w:sz w:val="24"/>
          <w:szCs w:val="20"/>
          <w:lang w:val="es-ES_tradnl"/>
        </w:rPr>
        <w:t>.</w:t>
      </w:r>
    </w:p>
    <w:p w:rsidR="00CD57B6" w:rsidRDefault="00CD57B6" w:rsidP="00CD57B6">
      <w:pPr>
        <w:spacing w:line="360" w:lineRule="auto"/>
        <w:jc w:val="both"/>
        <w:rPr>
          <w:rFonts w:ascii="Arial" w:hAnsi="Arial"/>
          <w:sz w:val="24"/>
          <w:szCs w:val="24"/>
        </w:rPr>
      </w:pPr>
      <w:r>
        <w:rPr>
          <w:rFonts w:ascii="Arial" w:hAnsi="Arial"/>
          <w:sz w:val="24"/>
          <w:szCs w:val="24"/>
        </w:rPr>
        <w:t>Actualmente en el Hospital Nacional Rosales no se tiene el habito de valorar el riesgo quirúrgico del paciente ni su predicción postoperatoria, excepto con el índice ASA poblacional, lo cual tampoco permite evaluar los resultados y la necesidad de fomentar algún tipo de medidas para mejorarlos.</w:t>
      </w:r>
    </w:p>
    <w:p w:rsidR="00CD57B6" w:rsidRDefault="00CD57B6" w:rsidP="00CD57B6">
      <w:pPr>
        <w:spacing w:line="360" w:lineRule="auto"/>
        <w:jc w:val="both"/>
        <w:rPr>
          <w:rFonts w:ascii="Arial" w:hAnsi="Arial"/>
          <w:sz w:val="24"/>
          <w:szCs w:val="24"/>
        </w:rPr>
      </w:pPr>
      <w:r w:rsidRPr="009D5FDF">
        <w:rPr>
          <w:rFonts w:ascii="Arial" w:hAnsi="Arial"/>
          <w:sz w:val="24"/>
          <w:szCs w:val="24"/>
        </w:rPr>
        <w:t xml:space="preserve">Debido a que el estudio se realizo en una muestra de pacientes pequeña en un periodo de tiempo corto,  no se logro el objetivo de esta </w:t>
      </w:r>
      <w:proofErr w:type="spellStart"/>
      <w:r w:rsidRPr="009D5FDF">
        <w:rPr>
          <w:rFonts w:ascii="Arial" w:hAnsi="Arial"/>
          <w:sz w:val="24"/>
          <w:szCs w:val="24"/>
        </w:rPr>
        <w:t>investigacion</w:t>
      </w:r>
      <w:proofErr w:type="spellEnd"/>
      <w:r w:rsidRPr="009D5FDF">
        <w:rPr>
          <w:rFonts w:ascii="Arial" w:hAnsi="Arial"/>
          <w:sz w:val="24"/>
          <w:szCs w:val="24"/>
        </w:rPr>
        <w:t xml:space="preserve"> que era su </w:t>
      </w:r>
      <w:proofErr w:type="spellStart"/>
      <w:r w:rsidRPr="009D5FDF">
        <w:rPr>
          <w:rFonts w:ascii="Arial" w:hAnsi="Arial"/>
          <w:sz w:val="24"/>
          <w:szCs w:val="24"/>
        </w:rPr>
        <w:t>validacion</w:t>
      </w:r>
      <w:proofErr w:type="spellEnd"/>
      <w:r w:rsidRPr="009D5FDF">
        <w:rPr>
          <w:rFonts w:ascii="Arial" w:hAnsi="Arial"/>
          <w:sz w:val="24"/>
          <w:szCs w:val="24"/>
        </w:rPr>
        <w:t xml:space="preserve"> como </w:t>
      </w:r>
      <w:proofErr w:type="spellStart"/>
      <w:r w:rsidRPr="009D5FDF">
        <w:rPr>
          <w:rFonts w:ascii="Arial" w:hAnsi="Arial"/>
          <w:sz w:val="24"/>
          <w:szCs w:val="24"/>
        </w:rPr>
        <w:t>indice</w:t>
      </w:r>
      <w:proofErr w:type="spellEnd"/>
      <w:r w:rsidRPr="009D5FDF">
        <w:rPr>
          <w:rFonts w:ascii="Arial" w:hAnsi="Arial"/>
          <w:sz w:val="24"/>
          <w:szCs w:val="24"/>
        </w:rPr>
        <w:t xml:space="preserve"> </w:t>
      </w:r>
      <w:proofErr w:type="spellStart"/>
      <w:r w:rsidRPr="009D5FDF">
        <w:rPr>
          <w:rFonts w:ascii="Arial" w:hAnsi="Arial"/>
          <w:sz w:val="24"/>
          <w:szCs w:val="24"/>
        </w:rPr>
        <w:t>predictor</w:t>
      </w:r>
      <w:proofErr w:type="spellEnd"/>
      <w:r w:rsidRPr="009D5FDF">
        <w:rPr>
          <w:rFonts w:ascii="Arial" w:hAnsi="Arial"/>
          <w:sz w:val="24"/>
          <w:szCs w:val="24"/>
        </w:rPr>
        <w:t xml:space="preserve"> de morbilidad, de utilizarse en un tiempo </w:t>
      </w:r>
      <w:proofErr w:type="spellStart"/>
      <w:r w:rsidRPr="009D5FDF">
        <w:rPr>
          <w:rFonts w:ascii="Arial" w:hAnsi="Arial"/>
          <w:sz w:val="24"/>
          <w:szCs w:val="24"/>
        </w:rPr>
        <w:lastRenderedPageBreak/>
        <w:t>mas</w:t>
      </w:r>
      <w:proofErr w:type="spellEnd"/>
      <w:r w:rsidRPr="009D5FDF">
        <w:rPr>
          <w:rFonts w:ascii="Arial" w:hAnsi="Arial"/>
          <w:sz w:val="24"/>
          <w:szCs w:val="24"/>
        </w:rPr>
        <w:t xml:space="preserve"> prolongado y en una muestra poblacional significativa </w:t>
      </w:r>
      <w:r>
        <w:rPr>
          <w:rFonts w:ascii="Arial" w:hAnsi="Arial"/>
          <w:sz w:val="24"/>
          <w:szCs w:val="24"/>
        </w:rPr>
        <w:t xml:space="preserve"> todavía queda en cuestionamiento si </w:t>
      </w:r>
      <w:proofErr w:type="spellStart"/>
      <w:r>
        <w:rPr>
          <w:rFonts w:ascii="Arial" w:hAnsi="Arial"/>
          <w:sz w:val="24"/>
          <w:szCs w:val="24"/>
        </w:rPr>
        <w:t>seria</w:t>
      </w:r>
      <w:proofErr w:type="spellEnd"/>
      <w:r>
        <w:rPr>
          <w:rFonts w:ascii="Arial" w:hAnsi="Arial"/>
          <w:sz w:val="24"/>
          <w:szCs w:val="24"/>
        </w:rPr>
        <w:t xml:space="preserve"> </w:t>
      </w:r>
      <w:r w:rsidRPr="009D5FDF">
        <w:rPr>
          <w:rFonts w:ascii="Arial" w:hAnsi="Arial"/>
          <w:sz w:val="24"/>
          <w:szCs w:val="24"/>
        </w:rPr>
        <w:t xml:space="preserve">un instrumento </w:t>
      </w:r>
      <w:r>
        <w:rPr>
          <w:rFonts w:ascii="Arial" w:hAnsi="Arial"/>
          <w:sz w:val="24"/>
          <w:szCs w:val="24"/>
        </w:rPr>
        <w:t xml:space="preserve">además de </w:t>
      </w:r>
      <w:r w:rsidRPr="009D5FDF">
        <w:rPr>
          <w:rFonts w:ascii="Arial" w:hAnsi="Arial"/>
          <w:sz w:val="24"/>
          <w:szCs w:val="24"/>
        </w:rPr>
        <w:t>muy accesible y fácil de utilizar que requiere poco recurso económico</w:t>
      </w:r>
      <w:r>
        <w:rPr>
          <w:rFonts w:ascii="Arial" w:hAnsi="Arial"/>
          <w:sz w:val="24"/>
          <w:szCs w:val="24"/>
        </w:rPr>
        <w:t>, predecir el riesgo  y brindar</w:t>
      </w:r>
      <w:r w:rsidRPr="009D5FDF">
        <w:rPr>
          <w:rFonts w:ascii="Arial" w:hAnsi="Arial"/>
          <w:sz w:val="24"/>
          <w:szCs w:val="24"/>
        </w:rPr>
        <w:t xml:space="preserve"> un gran impacto en la prevención de los estados mórbidos e incluso la muerte de los pacientes sometidos a </w:t>
      </w:r>
      <w:proofErr w:type="spellStart"/>
      <w:r w:rsidRPr="009D5FDF">
        <w:rPr>
          <w:rFonts w:ascii="Arial" w:hAnsi="Arial"/>
          <w:sz w:val="24"/>
          <w:szCs w:val="24"/>
        </w:rPr>
        <w:t>cirugias</w:t>
      </w:r>
      <w:proofErr w:type="spellEnd"/>
      <w:r w:rsidRPr="009D5FDF">
        <w:rPr>
          <w:rFonts w:ascii="Arial" w:hAnsi="Arial"/>
          <w:sz w:val="24"/>
          <w:szCs w:val="24"/>
        </w:rPr>
        <w:t xml:space="preserve"> abdominales electivas en el Hospital Nacional Rosales.</w:t>
      </w:r>
    </w:p>
    <w:p w:rsidR="00CD57B6" w:rsidRPr="000B65C9" w:rsidRDefault="00CD57B6" w:rsidP="00CD57B6">
      <w:pPr>
        <w:tabs>
          <w:tab w:val="left" w:pos="2763"/>
        </w:tabs>
        <w:spacing w:line="360" w:lineRule="auto"/>
        <w:rPr>
          <w:rFonts w:ascii="Arial" w:hAnsi="Arial"/>
          <w:sz w:val="24"/>
          <w:szCs w:val="24"/>
        </w:rPr>
      </w:pPr>
      <w:r>
        <w:rPr>
          <w:rFonts w:ascii="Arial" w:hAnsi="Arial"/>
          <w:b/>
          <w:sz w:val="24"/>
          <w:szCs w:val="24"/>
        </w:rPr>
        <w:t>CONCLUSIONES Y RECOMENDACIONES</w:t>
      </w:r>
    </w:p>
    <w:p w:rsidR="00CD57B6" w:rsidRDefault="00CD57B6" w:rsidP="00CD57B6">
      <w:pPr>
        <w:tabs>
          <w:tab w:val="left" w:pos="2763"/>
        </w:tabs>
        <w:spacing w:line="360" w:lineRule="auto"/>
        <w:rPr>
          <w:rFonts w:ascii="Arial" w:hAnsi="Arial"/>
          <w:sz w:val="24"/>
          <w:szCs w:val="24"/>
        </w:rPr>
      </w:pPr>
      <w:r w:rsidRPr="000B65C9">
        <w:rPr>
          <w:rFonts w:ascii="Arial" w:hAnsi="Arial"/>
          <w:sz w:val="24"/>
          <w:szCs w:val="24"/>
        </w:rPr>
        <w:t xml:space="preserve">La escala modificada de </w:t>
      </w:r>
      <w:proofErr w:type="spellStart"/>
      <w:r w:rsidRPr="000B65C9">
        <w:rPr>
          <w:rFonts w:ascii="Arial" w:hAnsi="Arial"/>
          <w:sz w:val="24"/>
          <w:szCs w:val="24"/>
        </w:rPr>
        <w:t>Charlson</w:t>
      </w:r>
      <w:proofErr w:type="spellEnd"/>
      <w:r w:rsidRPr="000B65C9">
        <w:rPr>
          <w:rFonts w:ascii="Arial" w:hAnsi="Arial"/>
          <w:sz w:val="24"/>
          <w:szCs w:val="24"/>
        </w:rPr>
        <w:t xml:space="preserve"> como </w:t>
      </w:r>
      <w:proofErr w:type="spellStart"/>
      <w:r w:rsidRPr="000B65C9">
        <w:rPr>
          <w:rFonts w:ascii="Arial" w:hAnsi="Arial"/>
          <w:sz w:val="24"/>
          <w:szCs w:val="24"/>
        </w:rPr>
        <w:t>indice</w:t>
      </w:r>
      <w:proofErr w:type="spellEnd"/>
      <w:r w:rsidRPr="000B65C9">
        <w:rPr>
          <w:rFonts w:ascii="Arial" w:hAnsi="Arial"/>
          <w:sz w:val="24"/>
          <w:szCs w:val="24"/>
        </w:rPr>
        <w:t xml:space="preserve"> de </w:t>
      </w:r>
      <w:proofErr w:type="spellStart"/>
      <w:r w:rsidRPr="000B65C9">
        <w:rPr>
          <w:rFonts w:ascii="Arial" w:hAnsi="Arial"/>
          <w:sz w:val="24"/>
          <w:szCs w:val="24"/>
        </w:rPr>
        <w:t>predictor</w:t>
      </w:r>
      <w:proofErr w:type="spellEnd"/>
      <w:r w:rsidRPr="000B65C9">
        <w:rPr>
          <w:rFonts w:ascii="Arial" w:hAnsi="Arial"/>
          <w:sz w:val="24"/>
          <w:szCs w:val="24"/>
        </w:rPr>
        <w:t xml:space="preserve"> de </w:t>
      </w:r>
      <w:proofErr w:type="spellStart"/>
      <w:r w:rsidRPr="000B65C9">
        <w:rPr>
          <w:rFonts w:ascii="Arial" w:hAnsi="Arial"/>
          <w:sz w:val="24"/>
          <w:szCs w:val="24"/>
        </w:rPr>
        <w:t>morbi</w:t>
      </w:r>
      <w:proofErr w:type="spellEnd"/>
      <w:r w:rsidRPr="000B65C9">
        <w:rPr>
          <w:rFonts w:ascii="Arial" w:hAnsi="Arial"/>
          <w:sz w:val="24"/>
          <w:szCs w:val="24"/>
        </w:rPr>
        <w:t xml:space="preserve">-mortalidad post </w:t>
      </w:r>
      <w:proofErr w:type="spellStart"/>
      <w:r w:rsidRPr="000B65C9">
        <w:rPr>
          <w:rFonts w:ascii="Arial" w:hAnsi="Arial"/>
          <w:sz w:val="24"/>
          <w:szCs w:val="24"/>
        </w:rPr>
        <w:t>quirurgica</w:t>
      </w:r>
      <w:proofErr w:type="spellEnd"/>
      <w:r w:rsidRPr="000B65C9">
        <w:rPr>
          <w:rFonts w:ascii="Arial" w:hAnsi="Arial"/>
          <w:sz w:val="24"/>
          <w:szCs w:val="24"/>
        </w:rPr>
        <w:t xml:space="preserve"> es un instrumento sencillo y </w:t>
      </w:r>
      <w:proofErr w:type="spellStart"/>
      <w:r w:rsidRPr="000B65C9">
        <w:rPr>
          <w:rFonts w:ascii="Arial" w:hAnsi="Arial"/>
          <w:sz w:val="24"/>
          <w:szCs w:val="24"/>
        </w:rPr>
        <w:t>economico</w:t>
      </w:r>
      <w:proofErr w:type="spellEnd"/>
      <w:r w:rsidRPr="000B65C9">
        <w:rPr>
          <w:rFonts w:ascii="Arial" w:hAnsi="Arial"/>
          <w:sz w:val="24"/>
          <w:szCs w:val="24"/>
        </w:rPr>
        <w:t xml:space="preserve"> que aporta mucha </w:t>
      </w:r>
      <w:proofErr w:type="spellStart"/>
      <w:r w:rsidRPr="000B65C9">
        <w:rPr>
          <w:rFonts w:ascii="Arial" w:hAnsi="Arial"/>
          <w:sz w:val="24"/>
          <w:szCs w:val="24"/>
        </w:rPr>
        <w:t>informacion</w:t>
      </w:r>
      <w:proofErr w:type="spellEnd"/>
      <w:r w:rsidRPr="000B65C9">
        <w:rPr>
          <w:rFonts w:ascii="Arial" w:hAnsi="Arial"/>
          <w:sz w:val="24"/>
          <w:szCs w:val="24"/>
        </w:rPr>
        <w:t xml:space="preserve"> de los estados </w:t>
      </w:r>
      <w:proofErr w:type="spellStart"/>
      <w:r w:rsidRPr="000B65C9">
        <w:rPr>
          <w:rFonts w:ascii="Arial" w:hAnsi="Arial"/>
          <w:sz w:val="24"/>
          <w:szCs w:val="24"/>
        </w:rPr>
        <w:t>comorbidos</w:t>
      </w:r>
      <w:proofErr w:type="spellEnd"/>
      <w:r w:rsidRPr="000B65C9">
        <w:rPr>
          <w:rFonts w:ascii="Arial" w:hAnsi="Arial"/>
          <w:sz w:val="24"/>
          <w:szCs w:val="24"/>
        </w:rPr>
        <w:t xml:space="preserve"> de los pacientes</w:t>
      </w:r>
      <w:r>
        <w:rPr>
          <w:rFonts w:ascii="Arial" w:hAnsi="Arial"/>
          <w:sz w:val="24"/>
          <w:szCs w:val="24"/>
        </w:rPr>
        <w:t xml:space="preserve">, pero que con el presente estudio no pudimos validarla para  </w:t>
      </w:r>
      <w:r w:rsidRPr="000B65C9">
        <w:rPr>
          <w:rFonts w:ascii="Arial" w:hAnsi="Arial"/>
          <w:sz w:val="24"/>
          <w:szCs w:val="24"/>
        </w:rPr>
        <w:t xml:space="preserve"> </w:t>
      </w:r>
      <w:r w:rsidRPr="00E4723A">
        <w:rPr>
          <w:rFonts w:ascii="Arial" w:hAnsi="Arial"/>
          <w:sz w:val="24"/>
          <w:szCs w:val="24"/>
          <w:shd w:val="clear" w:color="auto" w:fill="EEECE1"/>
        </w:rPr>
        <w:t xml:space="preserve">predecir </w:t>
      </w:r>
      <w:r w:rsidRPr="000B65C9">
        <w:rPr>
          <w:rFonts w:ascii="Arial" w:hAnsi="Arial"/>
          <w:sz w:val="24"/>
          <w:szCs w:val="24"/>
        </w:rPr>
        <w:t xml:space="preserve">la </w:t>
      </w:r>
      <w:proofErr w:type="spellStart"/>
      <w:r w:rsidRPr="000B65C9">
        <w:rPr>
          <w:rFonts w:ascii="Arial" w:hAnsi="Arial"/>
          <w:sz w:val="24"/>
          <w:szCs w:val="24"/>
        </w:rPr>
        <w:t>morbi</w:t>
      </w:r>
      <w:proofErr w:type="spellEnd"/>
      <w:r w:rsidRPr="000B65C9">
        <w:rPr>
          <w:rFonts w:ascii="Arial" w:hAnsi="Arial"/>
          <w:sz w:val="24"/>
          <w:szCs w:val="24"/>
        </w:rPr>
        <w:t>-mortalidad post quirúrgica</w:t>
      </w:r>
      <w:r>
        <w:rPr>
          <w:rFonts w:ascii="Arial" w:hAnsi="Arial"/>
          <w:sz w:val="24"/>
          <w:szCs w:val="24"/>
        </w:rPr>
        <w:t xml:space="preserve"> a los 30 </w:t>
      </w:r>
      <w:proofErr w:type="spellStart"/>
      <w:r>
        <w:rPr>
          <w:rFonts w:ascii="Arial" w:hAnsi="Arial"/>
          <w:sz w:val="24"/>
          <w:szCs w:val="24"/>
        </w:rPr>
        <w:t>dias</w:t>
      </w:r>
      <w:proofErr w:type="spellEnd"/>
      <w:r w:rsidRPr="000B65C9">
        <w:rPr>
          <w:rFonts w:ascii="Arial" w:hAnsi="Arial"/>
          <w:sz w:val="24"/>
          <w:szCs w:val="24"/>
        </w:rPr>
        <w:t>.</w:t>
      </w:r>
    </w:p>
    <w:p w:rsidR="00CD57B6" w:rsidRPr="00AC7852" w:rsidRDefault="00CD57B6" w:rsidP="00CD57B6">
      <w:pPr>
        <w:tabs>
          <w:tab w:val="left" w:pos="2763"/>
        </w:tabs>
        <w:spacing w:line="360" w:lineRule="auto"/>
        <w:rPr>
          <w:rFonts w:ascii="Arial" w:hAnsi="Arial"/>
          <w:sz w:val="24"/>
          <w:szCs w:val="24"/>
        </w:rPr>
      </w:pPr>
      <w:r>
        <w:rPr>
          <w:rFonts w:ascii="Arial" w:hAnsi="Arial"/>
          <w:sz w:val="24"/>
          <w:szCs w:val="24"/>
        </w:rPr>
        <w:t>Para validar l</w:t>
      </w:r>
      <w:r w:rsidRPr="00E4723A">
        <w:rPr>
          <w:rFonts w:ascii="Arial" w:hAnsi="Arial"/>
          <w:sz w:val="24"/>
          <w:szCs w:val="24"/>
        </w:rPr>
        <w:t xml:space="preserve">a  escala de </w:t>
      </w:r>
      <w:proofErr w:type="spellStart"/>
      <w:r w:rsidRPr="00E4723A">
        <w:rPr>
          <w:rFonts w:ascii="Arial" w:hAnsi="Arial"/>
          <w:sz w:val="24"/>
          <w:szCs w:val="24"/>
        </w:rPr>
        <w:t>Charlson</w:t>
      </w:r>
      <w:proofErr w:type="spellEnd"/>
      <w:r>
        <w:rPr>
          <w:rFonts w:ascii="Arial" w:hAnsi="Arial"/>
          <w:sz w:val="24"/>
          <w:szCs w:val="24"/>
        </w:rPr>
        <w:t xml:space="preserve"> modificada aumentando el riesgo del procedimiento quirúrgico como</w:t>
      </w:r>
      <w:r w:rsidRPr="00E4723A">
        <w:rPr>
          <w:rFonts w:ascii="Arial" w:hAnsi="Arial"/>
          <w:sz w:val="24"/>
          <w:szCs w:val="24"/>
        </w:rPr>
        <w:t xml:space="preserve"> instrumento que </w:t>
      </w:r>
      <w:proofErr w:type="spellStart"/>
      <w:r w:rsidRPr="00E4723A">
        <w:rPr>
          <w:rFonts w:ascii="Arial" w:hAnsi="Arial"/>
          <w:sz w:val="24"/>
          <w:szCs w:val="24"/>
        </w:rPr>
        <w:t>podria</w:t>
      </w:r>
      <w:proofErr w:type="spellEnd"/>
      <w:r w:rsidRPr="00E4723A">
        <w:rPr>
          <w:rFonts w:ascii="Arial" w:hAnsi="Arial"/>
          <w:sz w:val="24"/>
          <w:szCs w:val="24"/>
        </w:rPr>
        <w:t xml:space="preserve"> utilizarse para predecir la </w:t>
      </w:r>
      <w:proofErr w:type="spellStart"/>
      <w:r w:rsidRPr="00E4723A">
        <w:rPr>
          <w:rFonts w:ascii="Arial" w:hAnsi="Arial"/>
          <w:sz w:val="24"/>
          <w:szCs w:val="24"/>
        </w:rPr>
        <w:t>morbimortalidad</w:t>
      </w:r>
      <w:proofErr w:type="spellEnd"/>
      <w:r w:rsidRPr="00E4723A">
        <w:rPr>
          <w:rFonts w:ascii="Arial" w:hAnsi="Arial"/>
          <w:sz w:val="24"/>
          <w:szCs w:val="24"/>
        </w:rPr>
        <w:t xml:space="preserve"> </w:t>
      </w:r>
      <w:r>
        <w:rPr>
          <w:rFonts w:ascii="Arial" w:hAnsi="Arial"/>
          <w:sz w:val="24"/>
          <w:szCs w:val="24"/>
        </w:rPr>
        <w:t xml:space="preserve">temprana (a los 30 </w:t>
      </w:r>
      <w:proofErr w:type="spellStart"/>
      <w:r>
        <w:rPr>
          <w:rFonts w:ascii="Arial" w:hAnsi="Arial"/>
          <w:sz w:val="24"/>
          <w:szCs w:val="24"/>
        </w:rPr>
        <w:t>dias</w:t>
      </w:r>
      <w:proofErr w:type="spellEnd"/>
      <w:r>
        <w:rPr>
          <w:rFonts w:ascii="Arial" w:hAnsi="Arial"/>
          <w:sz w:val="24"/>
          <w:szCs w:val="24"/>
        </w:rPr>
        <w:t xml:space="preserve">) todavía queda como una tarea pendiente. </w:t>
      </w:r>
    </w:p>
    <w:p w:rsidR="00CD57B6" w:rsidRPr="000B65C9" w:rsidRDefault="00CD57B6" w:rsidP="00CD57B6">
      <w:pPr>
        <w:tabs>
          <w:tab w:val="left" w:pos="2763"/>
        </w:tabs>
        <w:spacing w:line="360" w:lineRule="auto"/>
        <w:rPr>
          <w:rFonts w:ascii="Arial" w:hAnsi="Arial"/>
          <w:sz w:val="24"/>
          <w:szCs w:val="24"/>
        </w:rPr>
      </w:pPr>
      <w:r w:rsidRPr="000B65C9">
        <w:rPr>
          <w:rFonts w:ascii="Arial" w:hAnsi="Arial"/>
          <w:sz w:val="24"/>
          <w:szCs w:val="24"/>
        </w:rPr>
        <w:t xml:space="preserve">Es necesario realizar un estudio con una muestra poblacional significativa y en un periodo de tiempo en el cual se </w:t>
      </w:r>
      <w:proofErr w:type="spellStart"/>
      <w:r w:rsidRPr="000B65C9">
        <w:rPr>
          <w:rFonts w:ascii="Arial" w:hAnsi="Arial"/>
          <w:sz w:val="24"/>
          <w:szCs w:val="24"/>
        </w:rPr>
        <w:t>de</w:t>
      </w:r>
      <w:proofErr w:type="spellEnd"/>
      <w:r w:rsidRPr="000B65C9">
        <w:rPr>
          <w:rFonts w:ascii="Arial" w:hAnsi="Arial"/>
          <w:sz w:val="24"/>
          <w:szCs w:val="24"/>
        </w:rPr>
        <w:t xml:space="preserve"> un seguimiento a un año del procedimiento </w:t>
      </w:r>
      <w:proofErr w:type="spellStart"/>
      <w:r w:rsidRPr="000B65C9">
        <w:rPr>
          <w:rFonts w:ascii="Arial" w:hAnsi="Arial"/>
          <w:sz w:val="24"/>
          <w:szCs w:val="24"/>
        </w:rPr>
        <w:t>quirugico</w:t>
      </w:r>
      <w:proofErr w:type="spellEnd"/>
      <w:r w:rsidRPr="000B65C9">
        <w:rPr>
          <w:rFonts w:ascii="Arial" w:hAnsi="Arial"/>
          <w:sz w:val="24"/>
          <w:szCs w:val="24"/>
        </w:rPr>
        <w:t xml:space="preserve"> para poder validar este instrumento como </w:t>
      </w:r>
      <w:proofErr w:type="spellStart"/>
      <w:r w:rsidRPr="000B65C9">
        <w:rPr>
          <w:rFonts w:ascii="Arial" w:hAnsi="Arial"/>
          <w:sz w:val="24"/>
          <w:szCs w:val="24"/>
        </w:rPr>
        <w:t>predictor</w:t>
      </w:r>
      <w:proofErr w:type="spellEnd"/>
      <w:r w:rsidRPr="000B65C9">
        <w:rPr>
          <w:rFonts w:ascii="Arial" w:hAnsi="Arial"/>
          <w:sz w:val="24"/>
          <w:szCs w:val="24"/>
        </w:rPr>
        <w:t xml:space="preserve"> de </w:t>
      </w:r>
      <w:proofErr w:type="spellStart"/>
      <w:r w:rsidRPr="000B65C9">
        <w:rPr>
          <w:rFonts w:ascii="Arial" w:hAnsi="Arial"/>
          <w:sz w:val="24"/>
          <w:szCs w:val="24"/>
        </w:rPr>
        <w:t>morbi</w:t>
      </w:r>
      <w:proofErr w:type="spellEnd"/>
      <w:r w:rsidRPr="000B65C9">
        <w:rPr>
          <w:rFonts w:ascii="Arial" w:hAnsi="Arial"/>
          <w:sz w:val="24"/>
          <w:szCs w:val="24"/>
        </w:rPr>
        <w:t xml:space="preserve">- mortalidad post </w:t>
      </w:r>
      <w:proofErr w:type="spellStart"/>
      <w:r w:rsidRPr="000B65C9">
        <w:rPr>
          <w:rFonts w:ascii="Arial" w:hAnsi="Arial"/>
          <w:sz w:val="24"/>
          <w:szCs w:val="24"/>
        </w:rPr>
        <w:t>quirurgica</w:t>
      </w:r>
      <w:proofErr w:type="spellEnd"/>
      <w:r w:rsidRPr="000B65C9">
        <w:rPr>
          <w:rFonts w:ascii="Arial" w:hAnsi="Arial"/>
          <w:sz w:val="24"/>
          <w:szCs w:val="24"/>
        </w:rPr>
        <w:t>.</w:t>
      </w:r>
    </w:p>
    <w:p w:rsidR="00CD57B6" w:rsidRDefault="00CD57B6" w:rsidP="00CD57B6">
      <w:pPr>
        <w:tabs>
          <w:tab w:val="left" w:pos="2763"/>
        </w:tabs>
        <w:spacing w:line="360" w:lineRule="auto"/>
        <w:rPr>
          <w:rFonts w:ascii="Arial" w:hAnsi="Arial"/>
          <w:sz w:val="24"/>
          <w:szCs w:val="24"/>
        </w:rPr>
      </w:pPr>
      <w:r w:rsidRPr="000B65C9">
        <w:rPr>
          <w:rFonts w:ascii="Arial" w:hAnsi="Arial"/>
          <w:sz w:val="24"/>
          <w:szCs w:val="24"/>
        </w:rPr>
        <w:t xml:space="preserve">En El Hospital Nacional Rosales, siendo hospital de referencia nacional </w:t>
      </w:r>
      <w:proofErr w:type="spellStart"/>
      <w:r w:rsidRPr="000B65C9">
        <w:rPr>
          <w:rFonts w:ascii="Arial" w:hAnsi="Arial"/>
          <w:sz w:val="24"/>
          <w:szCs w:val="24"/>
        </w:rPr>
        <w:t>asi</w:t>
      </w:r>
      <w:proofErr w:type="spellEnd"/>
      <w:r w:rsidRPr="000B65C9">
        <w:rPr>
          <w:rFonts w:ascii="Arial" w:hAnsi="Arial"/>
          <w:sz w:val="24"/>
          <w:szCs w:val="24"/>
        </w:rPr>
        <w:t xml:space="preserve"> como centro de </w:t>
      </w:r>
      <w:proofErr w:type="spellStart"/>
      <w:r w:rsidRPr="000B65C9">
        <w:rPr>
          <w:rFonts w:ascii="Arial" w:hAnsi="Arial"/>
          <w:sz w:val="24"/>
          <w:szCs w:val="24"/>
        </w:rPr>
        <w:t>formacion</w:t>
      </w:r>
      <w:proofErr w:type="spellEnd"/>
      <w:r w:rsidRPr="000B65C9">
        <w:rPr>
          <w:rFonts w:ascii="Arial" w:hAnsi="Arial"/>
          <w:sz w:val="24"/>
          <w:szCs w:val="24"/>
        </w:rPr>
        <w:t xml:space="preserve"> de futuros profesionales en la </w:t>
      </w:r>
      <w:proofErr w:type="spellStart"/>
      <w:r w:rsidRPr="000B65C9">
        <w:rPr>
          <w:rFonts w:ascii="Arial" w:hAnsi="Arial"/>
          <w:sz w:val="24"/>
          <w:szCs w:val="24"/>
        </w:rPr>
        <w:t>cirugia</w:t>
      </w:r>
      <w:proofErr w:type="spellEnd"/>
      <w:r w:rsidRPr="000B65C9">
        <w:rPr>
          <w:rFonts w:ascii="Arial" w:hAnsi="Arial"/>
          <w:sz w:val="24"/>
          <w:szCs w:val="24"/>
        </w:rPr>
        <w:t xml:space="preserve"> se debe fomentar el utilizar un </w:t>
      </w:r>
      <w:proofErr w:type="spellStart"/>
      <w:r w:rsidRPr="000B65C9">
        <w:rPr>
          <w:rFonts w:ascii="Arial" w:hAnsi="Arial"/>
          <w:sz w:val="24"/>
          <w:szCs w:val="24"/>
        </w:rPr>
        <w:t>metodo</w:t>
      </w:r>
      <w:proofErr w:type="spellEnd"/>
      <w:r w:rsidRPr="000B65C9">
        <w:rPr>
          <w:rFonts w:ascii="Arial" w:hAnsi="Arial"/>
          <w:sz w:val="24"/>
          <w:szCs w:val="24"/>
        </w:rPr>
        <w:t xml:space="preserve"> valido para </w:t>
      </w:r>
      <w:r w:rsidRPr="00E4723A">
        <w:rPr>
          <w:rFonts w:ascii="Arial" w:hAnsi="Arial"/>
          <w:sz w:val="24"/>
          <w:szCs w:val="24"/>
        </w:rPr>
        <w:t>predecir</w:t>
      </w:r>
      <w:r w:rsidRPr="000B65C9">
        <w:rPr>
          <w:rFonts w:ascii="Arial" w:hAnsi="Arial"/>
          <w:sz w:val="24"/>
          <w:szCs w:val="24"/>
        </w:rPr>
        <w:t xml:space="preserve"> es</w:t>
      </w:r>
      <w:r>
        <w:rPr>
          <w:rFonts w:ascii="Arial" w:hAnsi="Arial"/>
          <w:sz w:val="24"/>
          <w:szCs w:val="24"/>
        </w:rPr>
        <w:t>tados mórbidos post quirúrgicos.</w:t>
      </w:r>
    </w:p>
    <w:p w:rsidR="00CD57B6" w:rsidRDefault="00CD57B6" w:rsidP="00CD57B6">
      <w:pPr>
        <w:tabs>
          <w:tab w:val="left" w:pos="2763"/>
        </w:tabs>
        <w:spacing w:line="360" w:lineRule="auto"/>
        <w:rPr>
          <w:rFonts w:ascii="Arial" w:hAnsi="Arial"/>
          <w:sz w:val="24"/>
          <w:szCs w:val="24"/>
        </w:rPr>
      </w:pPr>
    </w:p>
    <w:p w:rsidR="00CD57B6" w:rsidRPr="000B65C9" w:rsidRDefault="00CD57B6" w:rsidP="00CD57B6">
      <w:pPr>
        <w:pStyle w:val="Ttulo1"/>
      </w:pPr>
      <w:bookmarkStart w:id="10" w:name="_Toc350720238"/>
      <w:r w:rsidRPr="000B65C9">
        <w:lastRenderedPageBreak/>
        <w:t>REFERENCIAS.</w:t>
      </w:r>
      <w:bookmarkEnd w:id="10"/>
    </w:p>
    <w:sectPr w:rsidR="00CD57B6" w:rsidRPr="000B65C9" w:rsidSect="00CD57B6">
      <w:footerReference w:type="default" r:id="rId26"/>
      <w:endnotePr>
        <w:numFmt w:val="decimal"/>
      </w:endnotePr>
      <w:pgSz w:w="12240" w:h="15840"/>
      <w:pgMar w:top="2268" w:right="1418" w:bottom="1418"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29" w:rsidRDefault="00F51429" w:rsidP="00CD57B6">
      <w:pPr>
        <w:spacing w:after="0" w:line="240" w:lineRule="auto"/>
      </w:pPr>
      <w:r>
        <w:separator/>
      </w:r>
    </w:p>
  </w:endnote>
  <w:endnote w:type="continuationSeparator" w:id="0">
    <w:p w:rsidR="00F51429" w:rsidRDefault="00F51429" w:rsidP="00CD57B6">
      <w:pPr>
        <w:spacing w:after="0" w:line="240" w:lineRule="auto"/>
      </w:pPr>
      <w:r>
        <w:continuationSeparator/>
      </w:r>
    </w:p>
  </w:endnote>
  <w:endnote w:id="1">
    <w:p w:rsidR="00CD57B6" w:rsidRPr="00397F97" w:rsidRDefault="00CD57B6" w:rsidP="00CD57B6">
      <w:pPr>
        <w:pStyle w:val="Ttulo1"/>
        <w:shd w:val="clear" w:color="auto" w:fill="FFFFFF"/>
        <w:spacing w:before="0" w:after="120" w:line="240" w:lineRule="auto"/>
        <w:rPr>
          <w:rFonts w:ascii="Arial" w:hAnsi="Arial" w:cs="Arial"/>
          <w:b w:val="0"/>
          <w:sz w:val="20"/>
          <w:szCs w:val="20"/>
          <w:lang w:val="en-US"/>
        </w:rPr>
      </w:pPr>
      <w:r w:rsidRPr="00660FB9">
        <w:rPr>
          <w:rStyle w:val="Refdenotaalfinal"/>
          <w:sz w:val="20"/>
          <w:szCs w:val="20"/>
        </w:rPr>
        <w:endnoteRef/>
      </w:r>
      <w:r w:rsidRPr="00660FB9">
        <w:rPr>
          <w:sz w:val="20"/>
          <w:szCs w:val="20"/>
          <w:lang w:val="en-US"/>
        </w:rPr>
        <w:t xml:space="preserve"> </w:t>
      </w:r>
      <w:hyperlink r:id="rId1" w:history="1">
        <w:proofErr w:type="spellStart"/>
        <w:r w:rsidRPr="00397F97">
          <w:rPr>
            <w:rStyle w:val="Hipervnculo"/>
            <w:rFonts w:ascii="Arial" w:hAnsi="Arial" w:cs="Arial"/>
            <w:b w:val="0"/>
            <w:color w:val="auto"/>
            <w:sz w:val="20"/>
            <w:szCs w:val="20"/>
            <w:u w:val="none"/>
            <w:lang w:val="en-US"/>
          </w:rPr>
          <w:t>Doerr</w:t>
        </w:r>
        <w:proofErr w:type="spellEnd"/>
        <w:r w:rsidRPr="00397F97">
          <w:rPr>
            <w:rStyle w:val="Hipervnculo"/>
            <w:rFonts w:ascii="Arial" w:hAnsi="Arial" w:cs="Arial"/>
            <w:b w:val="0"/>
            <w:color w:val="auto"/>
            <w:sz w:val="20"/>
            <w:szCs w:val="20"/>
            <w:u w:val="none"/>
            <w:lang w:val="en-US"/>
          </w:rPr>
          <w:t xml:space="preserve"> F</w:t>
        </w:r>
      </w:hyperlink>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proofErr w:type="spellStart"/>
      <w:r w:rsidR="00237E1A">
        <w:fldChar w:fldCharType="begin"/>
      </w:r>
      <w:r w:rsidR="0032609B" w:rsidRPr="00675D2C">
        <w:rPr>
          <w:lang w:val="en-US"/>
        </w:rPr>
        <w:instrText>HYPERLINK "http://hinari-gw.who.int/whalecomwww.ncbi.nlm.nih.gov/whalecom0/pubmed?term=Badreldin%20AM%5BAuthor%5D&amp;cauthor=true&amp;cauthor_uid=21362175"</w:instrText>
      </w:r>
      <w:r w:rsidR="00237E1A">
        <w:fldChar w:fldCharType="separate"/>
      </w:r>
      <w:r w:rsidRPr="00397F97">
        <w:rPr>
          <w:rStyle w:val="Hipervnculo"/>
          <w:rFonts w:ascii="Arial" w:hAnsi="Arial" w:cs="Arial"/>
          <w:b w:val="0"/>
          <w:color w:val="auto"/>
          <w:sz w:val="20"/>
          <w:szCs w:val="20"/>
          <w:u w:val="none"/>
          <w:lang w:val="en-US"/>
        </w:rPr>
        <w:t>Badreldin</w:t>
      </w:r>
      <w:proofErr w:type="spellEnd"/>
      <w:r w:rsidRPr="00397F97">
        <w:rPr>
          <w:rStyle w:val="Hipervnculo"/>
          <w:rFonts w:ascii="Arial" w:hAnsi="Arial" w:cs="Arial"/>
          <w:b w:val="0"/>
          <w:color w:val="auto"/>
          <w:sz w:val="20"/>
          <w:szCs w:val="20"/>
          <w:u w:val="none"/>
          <w:lang w:val="en-US"/>
        </w:rPr>
        <w:t xml:space="preserve"> AM</w:t>
      </w:r>
      <w:r w:rsidR="00237E1A">
        <w:fldChar w:fldCharType="end"/>
      </w:r>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proofErr w:type="spellStart"/>
      <w:r w:rsidR="00237E1A">
        <w:fldChar w:fldCharType="begin"/>
      </w:r>
      <w:r w:rsidR="0032609B" w:rsidRPr="00675D2C">
        <w:rPr>
          <w:lang w:val="en-US"/>
        </w:rPr>
        <w:instrText>HYPERLINK "http://hinari-gw.who.int/whalecomwww.ncbi.nlm.nih.gov/whalecom0/pubmed?term=Heldwein%20MB%5BAuthor%5D&amp;cauthor=true&amp;cauthor_uid=21362175"</w:instrText>
      </w:r>
      <w:r w:rsidR="00237E1A">
        <w:fldChar w:fldCharType="separate"/>
      </w:r>
      <w:r w:rsidRPr="00397F97">
        <w:rPr>
          <w:rStyle w:val="Hipervnculo"/>
          <w:rFonts w:ascii="Arial" w:hAnsi="Arial" w:cs="Arial"/>
          <w:b w:val="0"/>
          <w:color w:val="auto"/>
          <w:sz w:val="20"/>
          <w:szCs w:val="20"/>
          <w:u w:val="none"/>
          <w:lang w:val="en-US"/>
        </w:rPr>
        <w:t>Heldwein</w:t>
      </w:r>
      <w:proofErr w:type="spellEnd"/>
      <w:r w:rsidRPr="00397F97">
        <w:rPr>
          <w:rStyle w:val="Hipervnculo"/>
          <w:rFonts w:ascii="Arial" w:hAnsi="Arial" w:cs="Arial"/>
          <w:b w:val="0"/>
          <w:color w:val="auto"/>
          <w:sz w:val="20"/>
          <w:szCs w:val="20"/>
          <w:u w:val="none"/>
          <w:lang w:val="en-US"/>
        </w:rPr>
        <w:t xml:space="preserve"> MB</w:t>
      </w:r>
      <w:r w:rsidR="00237E1A">
        <w:fldChar w:fldCharType="end"/>
      </w:r>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proofErr w:type="spellStart"/>
      <w:r w:rsidR="00237E1A">
        <w:fldChar w:fldCharType="begin"/>
      </w:r>
      <w:r w:rsidR="0032609B" w:rsidRPr="00675D2C">
        <w:rPr>
          <w:lang w:val="en-US"/>
        </w:rPr>
        <w:instrText>HYPERLINK "http://hinari-gw.who.int/whalecomwww.ncbi.nlm.nih.gov/whalecom0/pubmed?term=Bossert%20T%5BAuthor%5D&amp;cauthor=true&amp;cauthor_uid=21362175"</w:instrText>
      </w:r>
      <w:r w:rsidR="00237E1A">
        <w:fldChar w:fldCharType="separate"/>
      </w:r>
      <w:r w:rsidRPr="00397F97">
        <w:rPr>
          <w:rStyle w:val="Hipervnculo"/>
          <w:rFonts w:ascii="Arial" w:hAnsi="Arial" w:cs="Arial"/>
          <w:b w:val="0"/>
          <w:color w:val="auto"/>
          <w:sz w:val="20"/>
          <w:szCs w:val="20"/>
          <w:u w:val="none"/>
          <w:lang w:val="en-US"/>
        </w:rPr>
        <w:t>Bossert</w:t>
      </w:r>
      <w:proofErr w:type="spellEnd"/>
      <w:r w:rsidRPr="00397F97">
        <w:rPr>
          <w:rStyle w:val="Hipervnculo"/>
          <w:rFonts w:ascii="Arial" w:hAnsi="Arial" w:cs="Arial"/>
          <w:b w:val="0"/>
          <w:color w:val="auto"/>
          <w:sz w:val="20"/>
          <w:szCs w:val="20"/>
          <w:u w:val="none"/>
          <w:lang w:val="en-US"/>
        </w:rPr>
        <w:t xml:space="preserve"> T</w:t>
      </w:r>
      <w:r w:rsidR="00237E1A">
        <w:fldChar w:fldCharType="end"/>
      </w:r>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hyperlink r:id="rId2" w:history="1">
        <w:r w:rsidRPr="00397F97">
          <w:rPr>
            <w:rStyle w:val="Hipervnculo"/>
            <w:rFonts w:ascii="Arial" w:hAnsi="Arial" w:cs="Arial"/>
            <w:b w:val="0"/>
            <w:color w:val="auto"/>
            <w:sz w:val="20"/>
            <w:szCs w:val="20"/>
            <w:u w:val="none"/>
            <w:lang w:val="en-US"/>
          </w:rPr>
          <w:t>Richter M</w:t>
        </w:r>
      </w:hyperlink>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hyperlink r:id="rId3" w:history="1">
        <w:r w:rsidRPr="00397F97">
          <w:rPr>
            <w:rStyle w:val="Hipervnculo"/>
            <w:rFonts w:ascii="Arial" w:hAnsi="Arial" w:cs="Arial"/>
            <w:b w:val="0"/>
            <w:color w:val="auto"/>
            <w:sz w:val="20"/>
            <w:szCs w:val="20"/>
            <w:u w:val="none"/>
            <w:lang w:val="en-US"/>
          </w:rPr>
          <w:t>Lehmann T</w:t>
        </w:r>
      </w:hyperlink>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hyperlink r:id="rId4" w:history="1">
        <w:r w:rsidRPr="00397F97">
          <w:rPr>
            <w:rStyle w:val="Hipervnculo"/>
            <w:rFonts w:ascii="Arial" w:hAnsi="Arial" w:cs="Arial"/>
            <w:b w:val="0"/>
            <w:color w:val="auto"/>
            <w:sz w:val="20"/>
            <w:szCs w:val="20"/>
            <w:u w:val="none"/>
            <w:lang w:val="en-US"/>
          </w:rPr>
          <w:t>Bayer O</w:t>
        </w:r>
      </w:hyperlink>
      <w:r w:rsidRPr="00397F97">
        <w:rPr>
          <w:rFonts w:ascii="Arial" w:hAnsi="Arial" w:cs="Arial"/>
          <w:b w:val="0"/>
          <w:sz w:val="20"/>
          <w:szCs w:val="20"/>
          <w:lang w:val="en-US"/>
        </w:rPr>
        <w:t>,</w:t>
      </w:r>
      <w:r w:rsidRPr="00397F97">
        <w:rPr>
          <w:rStyle w:val="apple-converted-space"/>
          <w:rFonts w:ascii="Arial" w:hAnsi="Arial" w:cs="Arial"/>
          <w:b w:val="0"/>
          <w:sz w:val="20"/>
          <w:szCs w:val="20"/>
          <w:lang w:val="en-US"/>
        </w:rPr>
        <w:t> </w:t>
      </w:r>
      <w:proofErr w:type="spellStart"/>
      <w:r w:rsidR="00237E1A">
        <w:fldChar w:fldCharType="begin"/>
      </w:r>
      <w:r w:rsidR="0032609B" w:rsidRPr="00675D2C">
        <w:rPr>
          <w:lang w:val="en-US"/>
        </w:rPr>
        <w:instrText>HYPERLINK "http://hinari-gw.who.int/whalecomwww.ncbi.nlm.nih.gov/whalecom0/pubmed?term=Hekmat%20K%5BAuthor%5D&amp;cauthor=true&amp;cauthor_uid=21362175"</w:instrText>
      </w:r>
      <w:r w:rsidR="00237E1A">
        <w:fldChar w:fldCharType="separate"/>
      </w:r>
      <w:r w:rsidRPr="00397F97">
        <w:rPr>
          <w:rStyle w:val="Hipervnculo"/>
          <w:rFonts w:ascii="Arial" w:hAnsi="Arial" w:cs="Arial"/>
          <w:b w:val="0"/>
          <w:color w:val="auto"/>
          <w:sz w:val="20"/>
          <w:szCs w:val="20"/>
          <w:u w:val="none"/>
          <w:lang w:val="en-US"/>
        </w:rPr>
        <w:t>Hekmat</w:t>
      </w:r>
      <w:proofErr w:type="spellEnd"/>
      <w:r w:rsidRPr="00397F97">
        <w:rPr>
          <w:rStyle w:val="Hipervnculo"/>
          <w:rFonts w:ascii="Arial" w:hAnsi="Arial" w:cs="Arial"/>
          <w:b w:val="0"/>
          <w:color w:val="auto"/>
          <w:sz w:val="20"/>
          <w:szCs w:val="20"/>
          <w:u w:val="none"/>
          <w:lang w:val="en-US"/>
        </w:rPr>
        <w:t xml:space="preserve"> K</w:t>
      </w:r>
      <w:r w:rsidR="00237E1A">
        <w:fldChar w:fldCharType="end"/>
      </w:r>
      <w:r w:rsidRPr="00397F97">
        <w:rPr>
          <w:rFonts w:ascii="Arial" w:hAnsi="Arial" w:cs="Arial"/>
          <w:b w:val="0"/>
          <w:sz w:val="20"/>
          <w:szCs w:val="20"/>
          <w:lang w:val="en-US"/>
        </w:rPr>
        <w:t xml:space="preserve">. </w:t>
      </w:r>
      <w:proofErr w:type="gramStart"/>
      <w:r w:rsidRPr="00397F97">
        <w:rPr>
          <w:rFonts w:ascii="Arial" w:hAnsi="Arial" w:cs="Arial"/>
          <w:b w:val="0"/>
          <w:sz w:val="20"/>
          <w:szCs w:val="20"/>
          <w:lang w:val="en-US"/>
        </w:rPr>
        <w:t>A comparative study of four intensive</w:t>
      </w:r>
      <w:r w:rsidRPr="00397F97">
        <w:rPr>
          <w:rStyle w:val="apple-converted-space"/>
          <w:rFonts w:ascii="Arial" w:hAnsi="Arial" w:cs="Arial"/>
          <w:b w:val="0"/>
          <w:sz w:val="20"/>
          <w:szCs w:val="20"/>
          <w:lang w:val="en-US"/>
        </w:rPr>
        <w:t> </w:t>
      </w:r>
      <w:r w:rsidRPr="00397F97">
        <w:rPr>
          <w:rStyle w:val="highlight"/>
          <w:rFonts w:ascii="Arial" w:hAnsi="Arial" w:cs="Arial"/>
          <w:b w:val="0"/>
          <w:sz w:val="20"/>
          <w:szCs w:val="20"/>
          <w:lang w:val="en-US"/>
        </w:rPr>
        <w:t>care</w:t>
      </w:r>
      <w:r w:rsidRPr="00397F97">
        <w:rPr>
          <w:rStyle w:val="apple-converted-space"/>
          <w:rFonts w:ascii="Arial" w:hAnsi="Arial" w:cs="Arial"/>
          <w:b w:val="0"/>
          <w:sz w:val="20"/>
          <w:szCs w:val="20"/>
          <w:lang w:val="en-US"/>
        </w:rPr>
        <w:t> </w:t>
      </w:r>
      <w:r w:rsidRPr="00397F97">
        <w:rPr>
          <w:rFonts w:ascii="Arial" w:hAnsi="Arial" w:cs="Arial"/>
          <w:b w:val="0"/>
          <w:sz w:val="20"/>
          <w:szCs w:val="20"/>
          <w:lang w:val="en-US"/>
        </w:rPr>
        <w:t>outcome prediction models in cardiac surgery patients.</w:t>
      </w:r>
      <w:proofErr w:type="gramEnd"/>
    </w:p>
    <w:p w:rsidR="00CD57B6" w:rsidRPr="00397F97" w:rsidRDefault="00CD57B6" w:rsidP="00CD57B6">
      <w:pPr>
        <w:shd w:val="clear" w:color="auto" w:fill="FFFFFF"/>
        <w:spacing w:after="120" w:line="240" w:lineRule="auto"/>
        <w:rPr>
          <w:lang w:val="es-ES"/>
        </w:rPr>
      </w:pPr>
      <w:r w:rsidRPr="00397F97">
        <w:rPr>
          <w:rFonts w:ascii="Arial" w:hAnsi="Arial" w:cs="Arial"/>
          <w:sz w:val="20"/>
          <w:szCs w:val="20"/>
          <w:lang w:val="es-ES"/>
        </w:rPr>
        <w:t xml:space="preserve">. </w:t>
      </w:r>
      <w:hyperlink r:id="rId5" w:tooltip="Journal of cardiothoracic surgery." w:history="1">
        <w:r w:rsidRPr="00397F97">
          <w:rPr>
            <w:rStyle w:val="Hipervnculo"/>
            <w:rFonts w:ascii="Arial" w:hAnsi="Arial" w:cs="Arial"/>
            <w:color w:val="auto"/>
            <w:sz w:val="20"/>
            <w:szCs w:val="20"/>
            <w:u w:val="none"/>
            <w:shd w:val="clear" w:color="auto" w:fill="FFFFFF"/>
          </w:rPr>
          <w:t xml:space="preserve">J </w:t>
        </w:r>
        <w:proofErr w:type="spellStart"/>
        <w:r w:rsidRPr="00397F97">
          <w:rPr>
            <w:rStyle w:val="Hipervnculo"/>
            <w:rFonts w:ascii="Arial" w:hAnsi="Arial" w:cs="Arial"/>
            <w:color w:val="auto"/>
            <w:sz w:val="20"/>
            <w:szCs w:val="20"/>
            <w:u w:val="none"/>
            <w:shd w:val="clear" w:color="auto" w:fill="FFFFFF"/>
          </w:rPr>
          <w:t>Cardiothorac</w:t>
        </w:r>
        <w:proofErr w:type="spellEnd"/>
        <w:r w:rsidRPr="00397F97">
          <w:rPr>
            <w:rStyle w:val="Hipervnculo"/>
            <w:rFonts w:ascii="Arial" w:hAnsi="Arial" w:cs="Arial"/>
            <w:color w:val="auto"/>
            <w:sz w:val="20"/>
            <w:szCs w:val="20"/>
            <w:u w:val="none"/>
            <w:shd w:val="clear" w:color="auto" w:fill="FFFFFF"/>
          </w:rPr>
          <w:t xml:space="preserve"> </w:t>
        </w:r>
        <w:proofErr w:type="spellStart"/>
        <w:r w:rsidRPr="00397F97">
          <w:rPr>
            <w:rStyle w:val="Hipervnculo"/>
            <w:rFonts w:ascii="Arial" w:hAnsi="Arial" w:cs="Arial"/>
            <w:color w:val="auto"/>
            <w:sz w:val="20"/>
            <w:szCs w:val="20"/>
            <w:u w:val="none"/>
            <w:shd w:val="clear" w:color="auto" w:fill="FFFFFF"/>
          </w:rPr>
          <w:t>Surg</w:t>
        </w:r>
        <w:proofErr w:type="spellEnd"/>
        <w:r w:rsidRPr="00397F97">
          <w:rPr>
            <w:rStyle w:val="Hipervnculo"/>
            <w:rFonts w:ascii="Arial" w:hAnsi="Arial" w:cs="Arial"/>
            <w:color w:val="auto"/>
            <w:sz w:val="20"/>
            <w:szCs w:val="20"/>
            <w:u w:val="none"/>
            <w:shd w:val="clear" w:color="auto" w:fill="FFFFFF"/>
          </w:rPr>
          <w:t>.</w:t>
        </w:r>
      </w:hyperlink>
      <w:r w:rsidRPr="00397F97">
        <w:rPr>
          <w:rStyle w:val="apple-converted-space"/>
          <w:rFonts w:ascii="Arial" w:hAnsi="Arial" w:cs="Arial"/>
          <w:sz w:val="20"/>
          <w:szCs w:val="20"/>
          <w:shd w:val="clear" w:color="auto" w:fill="FFFFFF"/>
        </w:rPr>
        <w:t> </w:t>
      </w:r>
      <w:r w:rsidRPr="00397F97">
        <w:rPr>
          <w:rFonts w:ascii="Arial" w:hAnsi="Arial" w:cs="Arial"/>
          <w:sz w:val="20"/>
          <w:szCs w:val="20"/>
          <w:shd w:val="clear" w:color="auto" w:fill="FFFFFF"/>
        </w:rPr>
        <w:t>2011 Mar 1</w:t>
      </w:r>
      <w:proofErr w:type="gramStart"/>
      <w:r w:rsidRPr="00397F97">
        <w:rPr>
          <w:rFonts w:ascii="Arial" w:hAnsi="Arial" w:cs="Arial"/>
          <w:sz w:val="20"/>
          <w:szCs w:val="20"/>
          <w:shd w:val="clear" w:color="auto" w:fill="FFFFFF"/>
        </w:rPr>
        <w:t>;6:21</w:t>
      </w:r>
      <w:proofErr w:type="gramEnd"/>
      <w:r w:rsidRPr="00397F97">
        <w:rPr>
          <w:rFonts w:ascii="Arial" w:hAnsi="Arial" w:cs="Arial"/>
          <w:sz w:val="20"/>
          <w:szCs w:val="20"/>
          <w:shd w:val="clear" w:color="auto" w:fill="FFFFFF"/>
        </w:rPr>
        <w:t xml:space="preserve">. </w:t>
      </w:r>
      <w:proofErr w:type="spellStart"/>
      <w:r w:rsidRPr="00397F97">
        <w:rPr>
          <w:rFonts w:ascii="Arial" w:hAnsi="Arial" w:cs="Arial"/>
          <w:sz w:val="20"/>
          <w:szCs w:val="20"/>
          <w:shd w:val="clear" w:color="auto" w:fill="FFFFFF"/>
        </w:rPr>
        <w:t>doi</w:t>
      </w:r>
      <w:proofErr w:type="spellEnd"/>
      <w:r w:rsidRPr="00397F97">
        <w:rPr>
          <w:rFonts w:ascii="Arial" w:hAnsi="Arial" w:cs="Arial"/>
          <w:sz w:val="20"/>
          <w:szCs w:val="20"/>
          <w:shd w:val="clear" w:color="auto" w:fill="FFFFFF"/>
        </w:rPr>
        <w:t>: 10.1186/1749-8090-6-21</w:t>
      </w:r>
    </w:p>
  </w:endnote>
  <w:endnote w:id="2">
    <w:p w:rsidR="00CD57B6" w:rsidRPr="00C36E47" w:rsidRDefault="00CD57B6" w:rsidP="00CD57B6">
      <w:pPr>
        <w:pStyle w:val="Ttulo1"/>
        <w:shd w:val="clear" w:color="auto" w:fill="FFFFFF"/>
        <w:spacing w:before="0" w:after="120" w:line="240" w:lineRule="auto"/>
        <w:rPr>
          <w:lang w:val="en-US"/>
        </w:rPr>
      </w:pPr>
      <w:r w:rsidRPr="00660FB9">
        <w:rPr>
          <w:rStyle w:val="Refdenotaalfinal"/>
          <w:sz w:val="20"/>
          <w:szCs w:val="20"/>
        </w:rPr>
        <w:endnoteRef/>
      </w:r>
      <w:r w:rsidRPr="00C36E47">
        <w:rPr>
          <w:lang w:val="en-US"/>
        </w:rPr>
        <w:t xml:space="preserve"> </w:t>
      </w:r>
      <w:hyperlink r:id="rId6" w:history="1">
        <w:proofErr w:type="spellStart"/>
        <w:r w:rsidRPr="00C36E47">
          <w:rPr>
            <w:rStyle w:val="Hipervnculo"/>
            <w:rFonts w:ascii="Arial" w:hAnsi="Arial" w:cs="Arial"/>
            <w:b w:val="0"/>
            <w:color w:val="auto"/>
            <w:sz w:val="20"/>
            <w:szCs w:val="20"/>
            <w:u w:val="none"/>
            <w:shd w:val="clear" w:color="auto" w:fill="FFFFFF"/>
            <w:lang w:val="en-US"/>
          </w:rPr>
          <w:t>Barbini</w:t>
        </w:r>
        <w:proofErr w:type="spellEnd"/>
        <w:r w:rsidRPr="00C36E47">
          <w:rPr>
            <w:rStyle w:val="Hipervnculo"/>
            <w:rFonts w:ascii="Arial" w:hAnsi="Arial" w:cs="Arial"/>
            <w:b w:val="0"/>
            <w:color w:val="auto"/>
            <w:sz w:val="20"/>
            <w:szCs w:val="20"/>
            <w:u w:val="none"/>
            <w:shd w:val="clear" w:color="auto" w:fill="FFFFFF"/>
            <w:lang w:val="en-US"/>
          </w:rPr>
          <w:t xml:space="preserve"> P</w:t>
        </w:r>
      </w:hyperlink>
      <w:r w:rsidRPr="00C36E47">
        <w:rPr>
          <w:rFonts w:ascii="Arial" w:hAnsi="Arial" w:cs="Arial"/>
          <w:b w:val="0"/>
          <w:sz w:val="20"/>
          <w:szCs w:val="20"/>
          <w:shd w:val="clear" w:color="auto" w:fill="FFFFFF"/>
          <w:lang w:val="en-US"/>
        </w:rPr>
        <w:t>,</w:t>
      </w:r>
      <w:r w:rsidRPr="00C36E47">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"http://hinari-gw.who.int/whalecomwww.ncbi.nlm.nih.gov/whalecom0/pubmed?term=Cevenini%20G%5BAuthor%5D&amp;cauthor=true&amp;cauthor_uid=23648123"</w:instrText>
      </w:r>
      <w:r w:rsidR="00237E1A">
        <w:fldChar w:fldCharType="separate"/>
      </w:r>
      <w:r w:rsidRPr="00C36E47">
        <w:rPr>
          <w:rStyle w:val="Hipervnculo"/>
          <w:rFonts w:ascii="Arial" w:hAnsi="Arial" w:cs="Arial"/>
          <w:b w:val="0"/>
          <w:color w:val="auto"/>
          <w:sz w:val="20"/>
          <w:szCs w:val="20"/>
          <w:u w:val="none"/>
          <w:shd w:val="clear" w:color="auto" w:fill="FFFFFF"/>
          <w:lang w:val="en-US"/>
        </w:rPr>
        <w:t>Cevenini</w:t>
      </w:r>
      <w:proofErr w:type="spellEnd"/>
      <w:r w:rsidRPr="00C36E47">
        <w:rPr>
          <w:rStyle w:val="Hipervnculo"/>
          <w:rFonts w:ascii="Arial" w:hAnsi="Arial" w:cs="Arial"/>
          <w:b w:val="0"/>
          <w:color w:val="auto"/>
          <w:sz w:val="20"/>
          <w:szCs w:val="20"/>
          <w:u w:val="none"/>
          <w:shd w:val="clear" w:color="auto" w:fill="FFFFFF"/>
          <w:lang w:val="en-US"/>
        </w:rPr>
        <w:t xml:space="preserve"> G</w:t>
      </w:r>
      <w:r w:rsidR="00237E1A">
        <w:fldChar w:fldCharType="end"/>
      </w:r>
      <w:r w:rsidRPr="00C36E47">
        <w:rPr>
          <w:rFonts w:ascii="Arial" w:hAnsi="Arial" w:cs="Arial"/>
          <w:b w:val="0"/>
          <w:sz w:val="20"/>
          <w:szCs w:val="20"/>
          <w:shd w:val="clear" w:color="auto" w:fill="FFFFFF"/>
          <w:lang w:val="en-US"/>
        </w:rPr>
        <w:t>,</w:t>
      </w:r>
      <w:r w:rsidRPr="00C36E47">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"http://hinari-gw.who.int/whalecomwww.ncbi.nlm.nih.gov/whalecom0/pubmed?term=Furini%20S%5BAuthor%5D&amp;cauthor=true&amp;cauthor_uid=23648123"</w:instrText>
      </w:r>
      <w:r w:rsidR="00237E1A">
        <w:fldChar w:fldCharType="separate"/>
      </w:r>
      <w:r w:rsidRPr="00C36E47">
        <w:rPr>
          <w:rStyle w:val="Hipervnculo"/>
          <w:rFonts w:ascii="Arial" w:hAnsi="Arial" w:cs="Arial"/>
          <w:b w:val="0"/>
          <w:color w:val="auto"/>
          <w:sz w:val="20"/>
          <w:szCs w:val="20"/>
          <w:u w:val="none"/>
          <w:shd w:val="clear" w:color="auto" w:fill="FFFFFF"/>
          <w:lang w:val="en-US"/>
        </w:rPr>
        <w:t>Furini</w:t>
      </w:r>
      <w:proofErr w:type="spellEnd"/>
      <w:r w:rsidRPr="00C36E47">
        <w:rPr>
          <w:rStyle w:val="Hipervnculo"/>
          <w:rFonts w:ascii="Arial" w:hAnsi="Arial" w:cs="Arial"/>
          <w:b w:val="0"/>
          <w:color w:val="auto"/>
          <w:sz w:val="20"/>
          <w:szCs w:val="20"/>
          <w:u w:val="none"/>
          <w:shd w:val="clear" w:color="auto" w:fill="FFFFFF"/>
          <w:lang w:val="en-US"/>
        </w:rPr>
        <w:t xml:space="preserve"> S</w:t>
      </w:r>
      <w:r w:rsidR="00237E1A">
        <w:fldChar w:fldCharType="end"/>
      </w:r>
      <w:r w:rsidRPr="00C36E47">
        <w:rPr>
          <w:rFonts w:ascii="Arial" w:hAnsi="Arial" w:cs="Arial"/>
          <w:b w:val="0"/>
          <w:sz w:val="20"/>
          <w:szCs w:val="20"/>
          <w:shd w:val="clear" w:color="auto" w:fill="FFFFFF"/>
          <w:lang w:val="en-US"/>
        </w:rPr>
        <w:t>,</w:t>
      </w:r>
      <w:r w:rsidRPr="00C36E47">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"http://hinari-gw.who.int/whalecomwww.ncbi.nlm.nih.gov/whalecom0/pubmed?term=Barbini%20E%5BAuthor%5D&amp;cauthor=true&amp;cauthor_uid=23648123"</w:instrText>
      </w:r>
      <w:r w:rsidR="00237E1A">
        <w:fldChar w:fldCharType="separate"/>
      </w:r>
      <w:r w:rsidRPr="00C36E47">
        <w:rPr>
          <w:rStyle w:val="Hipervnculo"/>
          <w:rFonts w:ascii="Arial" w:hAnsi="Arial" w:cs="Arial"/>
          <w:b w:val="0"/>
          <w:color w:val="auto"/>
          <w:sz w:val="20"/>
          <w:szCs w:val="20"/>
          <w:u w:val="none"/>
          <w:shd w:val="clear" w:color="auto" w:fill="FFFFFF"/>
          <w:lang w:val="en-US"/>
        </w:rPr>
        <w:t>Barbini</w:t>
      </w:r>
      <w:proofErr w:type="spellEnd"/>
      <w:r w:rsidRPr="00C36E47">
        <w:rPr>
          <w:rStyle w:val="Hipervnculo"/>
          <w:rFonts w:ascii="Arial" w:hAnsi="Arial" w:cs="Arial"/>
          <w:b w:val="0"/>
          <w:color w:val="auto"/>
          <w:sz w:val="20"/>
          <w:szCs w:val="20"/>
          <w:u w:val="none"/>
          <w:shd w:val="clear" w:color="auto" w:fill="FFFFFF"/>
          <w:lang w:val="en-US"/>
        </w:rPr>
        <w:t xml:space="preserve"> E</w:t>
      </w:r>
      <w:r w:rsidR="00237E1A">
        <w:fldChar w:fldCharType="end"/>
      </w:r>
      <w:r w:rsidRPr="00C36E47">
        <w:rPr>
          <w:rFonts w:ascii="Arial" w:hAnsi="Arial" w:cs="Arial"/>
          <w:b w:val="0"/>
          <w:sz w:val="20"/>
          <w:szCs w:val="20"/>
          <w:lang w:val="en-US"/>
        </w:rPr>
        <w:t xml:space="preserve">. </w:t>
      </w:r>
      <w:proofErr w:type="gramStart"/>
      <w:r w:rsidRPr="00C36E47">
        <w:rPr>
          <w:rFonts w:ascii="Arial" w:hAnsi="Arial" w:cs="Arial"/>
          <w:b w:val="0"/>
          <w:sz w:val="20"/>
          <w:szCs w:val="20"/>
          <w:lang w:val="en-US"/>
        </w:rPr>
        <w:t>A naïve approach for deriving</w:t>
      </w:r>
      <w:r w:rsidRPr="00C36E47">
        <w:rPr>
          <w:rStyle w:val="apple-converted-space"/>
          <w:rFonts w:ascii="Arial" w:hAnsi="Arial" w:cs="Arial"/>
          <w:b w:val="0"/>
          <w:sz w:val="20"/>
          <w:szCs w:val="20"/>
          <w:lang w:val="en-US"/>
        </w:rPr>
        <w:t> </w:t>
      </w:r>
      <w:r w:rsidRPr="00C36E47">
        <w:rPr>
          <w:rStyle w:val="highlight"/>
          <w:rFonts w:ascii="Arial" w:hAnsi="Arial" w:cs="Arial"/>
          <w:b w:val="0"/>
          <w:sz w:val="20"/>
          <w:szCs w:val="20"/>
          <w:lang w:val="en-US"/>
        </w:rPr>
        <w:t>scoring</w:t>
      </w:r>
      <w:r w:rsidRPr="00C36E47">
        <w:rPr>
          <w:rStyle w:val="apple-converted-space"/>
          <w:rFonts w:ascii="Arial" w:hAnsi="Arial" w:cs="Arial"/>
          <w:b w:val="0"/>
          <w:sz w:val="20"/>
          <w:szCs w:val="20"/>
          <w:lang w:val="en-US"/>
        </w:rPr>
        <w:t> </w:t>
      </w:r>
      <w:r w:rsidRPr="00C36E47">
        <w:rPr>
          <w:rStyle w:val="highlight"/>
          <w:rFonts w:ascii="Arial" w:hAnsi="Arial" w:cs="Arial"/>
          <w:b w:val="0"/>
          <w:sz w:val="20"/>
          <w:szCs w:val="20"/>
          <w:lang w:val="en-US"/>
        </w:rPr>
        <w:t>systems</w:t>
      </w:r>
      <w:r w:rsidRPr="00C36E47">
        <w:rPr>
          <w:rStyle w:val="apple-converted-space"/>
          <w:rFonts w:ascii="Arial" w:hAnsi="Arial" w:cs="Arial"/>
          <w:b w:val="0"/>
          <w:sz w:val="20"/>
          <w:szCs w:val="20"/>
          <w:lang w:val="en-US"/>
        </w:rPr>
        <w:t> </w:t>
      </w:r>
      <w:r w:rsidRPr="00C36E47">
        <w:rPr>
          <w:rFonts w:ascii="Arial" w:hAnsi="Arial" w:cs="Arial"/>
          <w:b w:val="0"/>
          <w:sz w:val="20"/>
          <w:szCs w:val="20"/>
          <w:lang w:val="en-US"/>
        </w:rPr>
        <w:t>to support clinical decision making.</w:t>
      </w:r>
      <w:proofErr w:type="gramEnd"/>
      <w:r>
        <w:rPr>
          <w:rFonts w:ascii="Arial" w:hAnsi="Arial" w:cs="Arial"/>
          <w:b w:val="0"/>
          <w:sz w:val="20"/>
          <w:szCs w:val="20"/>
          <w:lang w:val="en-US"/>
        </w:rPr>
        <w:t xml:space="preserve"> </w:t>
      </w:r>
      <w:hyperlink r:id="rId7" w:tooltip="Journal of evaluation in clinical practice." w:history="1">
        <w:proofErr w:type="gramStart"/>
        <w:r w:rsidRPr="00C36E47">
          <w:rPr>
            <w:rStyle w:val="Hipervnculo"/>
            <w:rFonts w:ascii="Arial" w:hAnsi="Arial" w:cs="Arial"/>
            <w:b w:val="0"/>
            <w:color w:val="auto"/>
            <w:sz w:val="20"/>
            <w:szCs w:val="20"/>
            <w:u w:val="none"/>
            <w:shd w:val="clear" w:color="auto" w:fill="FFFFFF"/>
            <w:lang w:val="en-US"/>
          </w:rPr>
          <w:t xml:space="preserve">J </w:t>
        </w:r>
        <w:proofErr w:type="spellStart"/>
        <w:r w:rsidRPr="00C36E47">
          <w:rPr>
            <w:rStyle w:val="Hipervnculo"/>
            <w:rFonts w:ascii="Arial" w:hAnsi="Arial" w:cs="Arial"/>
            <w:b w:val="0"/>
            <w:color w:val="auto"/>
            <w:sz w:val="20"/>
            <w:szCs w:val="20"/>
            <w:u w:val="none"/>
            <w:shd w:val="clear" w:color="auto" w:fill="FFFFFF"/>
            <w:lang w:val="en-US"/>
          </w:rPr>
          <w:t>Eval</w:t>
        </w:r>
        <w:proofErr w:type="spellEnd"/>
        <w:r w:rsidRPr="00C36E47">
          <w:rPr>
            <w:rStyle w:val="Hipervnculo"/>
            <w:rFonts w:ascii="Arial" w:hAnsi="Arial" w:cs="Arial"/>
            <w:b w:val="0"/>
            <w:color w:val="auto"/>
            <w:sz w:val="20"/>
            <w:szCs w:val="20"/>
            <w:u w:val="none"/>
            <w:shd w:val="clear" w:color="auto" w:fill="FFFFFF"/>
            <w:lang w:val="en-US"/>
          </w:rPr>
          <w:t xml:space="preserve"> </w:t>
        </w:r>
        <w:proofErr w:type="spellStart"/>
        <w:r w:rsidRPr="00C36E47">
          <w:rPr>
            <w:rStyle w:val="Hipervnculo"/>
            <w:rFonts w:ascii="Arial" w:hAnsi="Arial" w:cs="Arial"/>
            <w:b w:val="0"/>
            <w:color w:val="auto"/>
            <w:sz w:val="20"/>
            <w:szCs w:val="20"/>
            <w:u w:val="none"/>
            <w:shd w:val="clear" w:color="auto" w:fill="FFFFFF"/>
            <w:lang w:val="en-US"/>
          </w:rPr>
          <w:t>Clin</w:t>
        </w:r>
        <w:proofErr w:type="spellEnd"/>
        <w:r w:rsidRPr="00C36E47">
          <w:rPr>
            <w:rStyle w:val="Hipervnculo"/>
            <w:rFonts w:ascii="Arial" w:hAnsi="Arial" w:cs="Arial"/>
            <w:b w:val="0"/>
            <w:color w:val="auto"/>
            <w:sz w:val="20"/>
            <w:szCs w:val="20"/>
            <w:u w:val="none"/>
            <w:shd w:val="clear" w:color="auto" w:fill="FFFFFF"/>
            <w:lang w:val="en-US"/>
          </w:rPr>
          <w:t xml:space="preserve"> </w:t>
        </w:r>
        <w:proofErr w:type="spellStart"/>
        <w:r w:rsidRPr="00C36E47">
          <w:rPr>
            <w:rStyle w:val="Hipervnculo"/>
            <w:rFonts w:ascii="Arial" w:hAnsi="Arial" w:cs="Arial"/>
            <w:b w:val="0"/>
            <w:color w:val="auto"/>
            <w:sz w:val="20"/>
            <w:szCs w:val="20"/>
            <w:u w:val="none"/>
            <w:shd w:val="clear" w:color="auto" w:fill="FFFFFF"/>
            <w:lang w:val="en-US"/>
          </w:rPr>
          <w:t>Pract</w:t>
        </w:r>
        <w:proofErr w:type="spellEnd"/>
        <w:r w:rsidRPr="00C36E47">
          <w:rPr>
            <w:rStyle w:val="Hipervnculo"/>
            <w:rFonts w:ascii="Arial" w:hAnsi="Arial" w:cs="Arial"/>
            <w:b w:val="0"/>
            <w:color w:val="auto"/>
            <w:sz w:val="20"/>
            <w:szCs w:val="20"/>
            <w:u w:val="none"/>
            <w:shd w:val="clear" w:color="auto" w:fill="FFFFFF"/>
            <w:lang w:val="en-US"/>
          </w:rPr>
          <w:t>.</w:t>
        </w:r>
        <w:proofErr w:type="gramEnd"/>
      </w:hyperlink>
      <w:r w:rsidRPr="00C36E47">
        <w:rPr>
          <w:rStyle w:val="apple-converted-space"/>
          <w:rFonts w:ascii="Arial" w:hAnsi="Arial" w:cs="Arial"/>
          <w:b w:val="0"/>
          <w:sz w:val="20"/>
          <w:szCs w:val="20"/>
          <w:shd w:val="clear" w:color="auto" w:fill="FFFFFF"/>
          <w:lang w:val="en-US"/>
        </w:rPr>
        <w:t> </w:t>
      </w:r>
      <w:r w:rsidRPr="00C36E47">
        <w:rPr>
          <w:rFonts w:ascii="Arial" w:hAnsi="Arial" w:cs="Arial"/>
          <w:b w:val="0"/>
          <w:sz w:val="20"/>
          <w:szCs w:val="20"/>
          <w:shd w:val="clear" w:color="auto" w:fill="FFFFFF"/>
          <w:lang w:val="en-US"/>
        </w:rPr>
        <w:t xml:space="preserve">2013 May 7. </w:t>
      </w:r>
      <w:proofErr w:type="spellStart"/>
      <w:proofErr w:type="gramStart"/>
      <w:r w:rsidRPr="00C36E47">
        <w:rPr>
          <w:rFonts w:ascii="Arial" w:hAnsi="Arial" w:cs="Arial"/>
          <w:b w:val="0"/>
          <w:sz w:val="20"/>
          <w:szCs w:val="20"/>
          <w:shd w:val="clear" w:color="auto" w:fill="FFFFFF"/>
          <w:lang w:val="en-US"/>
        </w:rPr>
        <w:t>doi</w:t>
      </w:r>
      <w:proofErr w:type="spellEnd"/>
      <w:proofErr w:type="gramEnd"/>
      <w:r w:rsidRPr="00C36E47">
        <w:rPr>
          <w:rFonts w:ascii="Arial" w:hAnsi="Arial" w:cs="Arial"/>
          <w:b w:val="0"/>
          <w:sz w:val="20"/>
          <w:szCs w:val="20"/>
          <w:shd w:val="clear" w:color="auto" w:fill="FFFFFF"/>
          <w:lang w:val="en-US"/>
        </w:rPr>
        <w:t>: 10.1111/jep.12064. [</w:t>
      </w:r>
      <w:proofErr w:type="spellStart"/>
      <w:r w:rsidRPr="00C36E47">
        <w:rPr>
          <w:rFonts w:ascii="Arial" w:hAnsi="Arial" w:cs="Arial"/>
          <w:b w:val="0"/>
          <w:sz w:val="20"/>
          <w:szCs w:val="20"/>
          <w:shd w:val="clear" w:color="auto" w:fill="FFFFFF"/>
          <w:lang w:val="en-US"/>
        </w:rPr>
        <w:t>Epub</w:t>
      </w:r>
      <w:proofErr w:type="spellEnd"/>
      <w:r w:rsidRPr="00C36E47">
        <w:rPr>
          <w:rFonts w:ascii="Arial" w:hAnsi="Arial" w:cs="Arial"/>
          <w:b w:val="0"/>
          <w:sz w:val="20"/>
          <w:szCs w:val="20"/>
          <w:shd w:val="clear" w:color="auto" w:fill="FFFFFF"/>
          <w:lang w:val="en-US"/>
        </w:rPr>
        <w:t xml:space="preserve"> ahead of print]</w:t>
      </w:r>
    </w:p>
  </w:endnote>
  <w:endnote w:id="3">
    <w:p w:rsidR="00CD57B6" w:rsidRPr="00660FB9" w:rsidRDefault="00CD57B6" w:rsidP="00CD57B6">
      <w:pPr>
        <w:pStyle w:val="Ttulo1"/>
        <w:shd w:val="clear" w:color="auto" w:fill="FFFFFF"/>
        <w:spacing w:before="0" w:after="120" w:line="240" w:lineRule="auto"/>
        <w:rPr>
          <w:lang w:val="en-US"/>
        </w:rPr>
      </w:pPr>
      <w:r w:rsidRPr="00660FB9">
        <w:rPr>
          <w:rStyle w:val="Refdenotaalfinal"/>
          <w:sz w:val="20"/>
          <w:szCs w:val="20"/>
        </w:rPr>
        <w:endnoteRef/>
      </w:r>
      <w:r w:rsidRPr="00660FB9">
        <w:rPr>
          <w:lang w:val="en-US"/>
        </w:rPr>
        <w:t xml:space="preserve"> </w:t>
      </w:r>
      <w:hyperlink r:id="rId8" w:history="1">
        <w:r w:rsidRPr="00660FB9">
          <w:rPr>
            <w:rStyle w:val="Hipervnculo"/>
            <w:rFonts w:ascii="Arial" w:hAnsi="Arial" w:cs="Arial"/>
            <w:b w:val="0"/>
            <w:color w:val="auto"/>
            <w:sz w:val="20"/>
            <w:szCs w:val="20"/>
            <w:u w:val="none"/>
            <w:shd w:val="clear" w:color="auto" w:fill="FFFFFF"/>
            <w:lang w:val="en-US"/>
          </w:rPr>
          <w:t>Richards CH</w:t>
        </w:r>
      </w:hyperlink>
      <w:r w:rsidRPr="00660FB9">
        <w:rPr>
          <w:rFonts w:ascii="Arial" w:hAnsi="Arial" w:cs="Arial"/>
          <w:b w:val="0"/>
          <w:sz w:val="20"/>
          <w:szCs w:val="20"/>
          <w:shd w:val="clear" w:color="auto" w:fill="FFFFFF"/>
          <w:lang w:val="en-US"/>
        </w:rPr>
        <w:t>,</w:t>
      </w:r>
      <w:r w:rsidRPr="00660FB9">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"http://hinari-gw.who.int/whalecomwww.ncbi.nlm.nih.gov/whalecom0/pubmed?term=Leitch%20FE%5BAuthor%5D&amp;cauthor=true&amp;cauthor_uid=20824372"</w:instrText>
      </w:r>
      <w:r w:rsidR="00237E1A">
        <w:fldChar w:fldCharType="separate"/>
      </w:r>
      <w:r w:rsidRPr="00660FB9">
        <w:rPr>
          <w:rStyle w:val="Hipervnculo"/>
          <w:rFonts w:ascii="Arial" w:hAnsi="Arial" w:cs="Arial"/>
          <w:b w:val="0"/>
          <w:color w:val="auto"/>
          <w:sz w:val="20"/>
          <w:szCs w:val="20"/>
          <w:u w:val="none"/>
          <w:shd w:val="clear" w:color="auto" w:fill="FFFFFF"/>
          <w:lang w:val="en-US"/>
        </w:rPr>
        <w:t>Leitch</w:t>
      </w:r>
      <w:proofErr w:type="spellEnd"/>
      <w:r w:rsidRPr="00660FB9">
        <w:rPr>
          <w:rStyle w:val="Hipervnculo"/>
          <w:rFonts w:ascii="Arial" w:hAnsi="Arial" w:cs="Arial"/>
          <w:b w:val="0"/>
          <w:color w:val="auto"/>
          <w:sz w:val="20"/>
          <w:szCs w:val="20"/>
          <w:u w:val="none"/>
          <w:shd w:val="clear" w:color="auto" w:fill="FFFFFF"/>
          <w:lang w:val="en-US"/>
        </w:rPr>
        <w:t xml:space="preserve"> FE</w:t>
      </w:r>
      <w:r w:rsidR="00237E1A">
        <w:fldChar w:fldCharType="end"/>
      </w:r>
      <w:r w:rsidRPr="00660FB9">
        <w:rPr>
          <w:rFonts w:ascii="Arial" w:hAnsi="Arial" w:cs="Arial"/>
          <w:b w:val="0"/>
          <w:sz w:val="20"/>
          <w:szCs w:val="20"/>
          <w:shd w:val="clear" w:color="auto" w:fill="FFFFFF"/>
          <w:lang w:val="en-US"/>
        </w:rPr>
        <w:t>,</w:t>
      </w:r>
      <w:r w:rsidRPr="00660FB9">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"http://hinari-gw.who.int/whalecomwww.ncbi.nlm.nih.gov/whalecom0/pubmed?term=Horgan%20PG%5BAuthor%5D&amp;cauthor=true&amp;cauthor_uid=20824372"</w:instrText>
      </w:r>
      <w:r w:rsidR="00237E1A">
        <w:fldChar w:fldCharType="separate"/>
      </w:r>
      <w:r w:rsidRPr="00660FB9">
        <w:rPr>
          <w:rStyle w:val="Hipervnculo"/>
          <w:rFonts w:ascii="Arial" w:hAnsi="Arial" w:cs="Arial"/>
          <w:b w:val="0"/>
          <w:color w:val="auto"/>
          <w:sz w:val="20"/>
          <w:szCs w:val="20"/>
          <w:u w:val="none"/>
          <w:shd w:val="clear" w:color="auto" w:fill="FFFFFF"/>
          <w:lang w:val="en-US"/>
        </w:rPr>
        <w:t>Horgan</w:t>
      </w:r>
      <w:proofErr w:type="spellEnd"/>
      <w:r w:rsidRPr="00660FB9">
        <w:rPr>
          <w:rStyle w:val="Hipervnculo"/>
          <w:rFonts w:ascii="Arial" w:hAnsi="Arial" w:cs="Arial"/>
          <w:b w:val="0"/>
          <w:color w:val="auto"/>
          <w:sz w:val="20"/>
          <w:szCs w:val="20"/>
          <w:u w:val="none"/>
          <w:shd w:val="clear" w:color="auto" w:fill="FFFFFF"/>
          <w:lang w:val="en-US"/>
        </w:rPr>
        <w:t xml:space="preserve"> PG</w:t>
      </w:r>
      <w:r w:rsidR="00237E1A">
        <w:fldChar w:fldCharType="end"/>
      </w:r>
      <w:r w:rsidRPr="00660FB9">
        <w:rPr>
          <w:rFonts w:ascii="Arial" w:hAnsi="Arial" w:cs="Arial"/>
          <w:b w:val="0"/>
          <w:sz w:val="20"/>
          <w:szCs w:val="20"/>
          <w:shd w:val="clear" w:color="auto" w:fill="FFFFFF"/>
          <w:lang w:val="en-US"/>
        </w:rPr>
        <w:t>,</w:t>
      </w:r>
      <w:r w:rsidRPr="00660FB9">
        <w:rPr>
          <w:rStyle w:val="apple-converted-space"/>
          <w:rFonts w:ascii="Arial" w:hAnsi="Arial" w:cs="Arial"/>
          <w:b w:val="0"/>
          <w:sz w:val="20"/>
          <w:szCs w:val="20"/>
          <w:shd w:val="clear" w:color="auto" w:fill="FFFFFF"/>
          <w:lang w:val="en-US"/>
        </w:rPr>
        <w:t> </w:t>
      </w:r>
      <w:hyperlink r:id="rId9" w:history="1">
        <w:r w:rsidRPr="00660FB9">
          <w:rPr>
            <w:rStyle w:val="Hipervnculo"/>
            <w:rFonts w:ascii="Arial" w:hAnsi="Arial" w:cs="Arial"/>
            <w:b w:val="0"/>
            <w:color w:val="auto"/>
            <w:sz w:val="20"/>
            <w:szCs w:val="20"/>
            <w:u w:val="none"/>
            <w:shd w:val="clear" w:color="auto" w:fill="FFFFFF"/>
            <w:lang w:val="en-US"/>
          </w:rPr>
          <w:t>McMillan DC</w:t>
        </w:r>
      </w:hyperlink>
      <w:r w:rsidRPr="00660FB9">
        <w:rPr>
          <w:rFonts w:ascii="Arial" w:hAnsi="Arial" w:cs="Arial"/>
          <w:b w:val="0"/>
          <w:sz w:val="20"/>
          <w:szCs w:val="20"/>
          <w:lang w:val="en-US"/>
        </w:rPr>
        <w:t xml:space="preserve">. </w:t>
      </w:r>
      <w:proofErr w:type="gramStart"/>
      <w:r w:rsidRPr="00660FB9">
        <w:rPr>
          <w:rFonts w:ascii="Arial" w:hAnsi="Arial" w:cs="Arial"/>
          <w:b w:val="0"/>
          <w:sz w:val="20"/>
          <w:szCs w:val="20"/>
          <w:lang w:val="en-US"/>
        </w:rPr>
        <w:t>A systematic review of POSSUM and its related models as predictors of post-</w:t>
      </w:r>
      <w:r w:rsidRPr="00660FB9">
        <w:rPr>
          <w:rStyle w:val="highlight"/>
          <w:rFonts w:ascii="Arial" w:hAnsi="Arial" w:cs="Arial"/>
          <w:b w:val="0"/>
          <w:sz w:val="20"/>
          <w:szCs w:val="20"/>
          <w:lang w:val="en-US"/>
        </w:rPr>
        <w:t>operative</w:t>
      </w:r>
      <w:r w:rsidRPr="00660FB9">
        <w:rPr>
          <w:rStyle w:val="apple-converted-space"/>
          <w:rFonts w:ascii="Arial" w:hAnsi="Arial" w:cs="Arial"/>
          <w:b w:val="0"/>
          <w:sz w:val="20"/>
          <w:szCs w:val="20"/>
          <w:lang w:val="en-US"/>
        </w:rPr>
        <w:t> </w:t>
      </w:r>
      <w:r w:rsidRPr="00660FB9">
        <w:rPr>
          <w:rFonts w:ascii="Arial" w:hAnsi="Arial" w:cs="Arial"/>
          <w:b w:val="0"/>
          <w:sz w:val="20"/>
          <w:szCs w:val="20"/>
          <w:lang w:val="en-US"/>
        </w:rPr>
        <w:t>mortality and morbidity in patients undergoing</w:t>
      </w:r>
      <w:r w:rsidRPr="00660FB9">
        <w:rPr>
          <w:rStyle w:val="apple-converted-space"/>
          <w:rFonts w:ascii="Arial" w:hAnsi="Arial" w:cs="Arial"/>
          <w:b w:val="0"/>
          <w:sz w:val="20"/>
          <w:szCs w:val="20"/>
          <w:lang w:val="en-US"/>
        </w:rPr>
        <w:t> </w:t>
      </w:r>
      <w:r w:rsidRPr="00660FB9">
        <w:rPr>
          <w:rStyle w:val="highlight"/>
          <w:rFonts w:ascii="Arial" w:hAnsi="Arial" w:cs="Arial"/>
          <w:b w:val="0"/>
          <w:sz w:val="20"/>
          <w:szCs w:val="20"/>
          <w:lang w:val="en-US"/>
        </w:rPr>
        <w:t>surgery</w:t>
      </w:r>
      <w:r w:rsidRPr="00660FB9">
        <w:rPr>
          <w:rStyle w:val="apple-converted-space"/>
          <w:rFonts w:ascii="Arial" w:hAnsi="Arial" w:cs="Arial"/>
          <w:b w:val="0"/>
          <w:sz w:val="20"/>
          <w:szCs w:val="20"/>
          <w:lang w:val="en-US"/>
        </w:rPr>
        <w:t> </w:t>
      </w:r>
      <w:r w:rsidRPr="00660FB9">
        <w:rPr>
          <w:rFonts w:ascii="Arial" w:hAnsi="Arial" w:cs="Arial"/>
          <w:b w:val="0"/>
          <w:sz w:val="20"/>
          <w:szCs w:val="20"/>
          <w:lang w:val="en-US"/>
        </w:rPr>
        <w:t>for colorectal cancer.</w:t>
      </w:r>
      <w:proofErr w:type="gramEnd"/>
      <w:r w:rsidRPr="00660FB9">
        <w:rPr>
          <w:rFonts w:ascii="Arial" w:hAnsi="Arial" w:cs="Arial"/>
          <w:b w:val="0"/>
          <w:sz w:val="20"/>
          <w:szCs w:val="20"/>
          <w:lang w:val="en-US"/>
        </w:rPr>
        <w:t xml:space="preserve"> </w:t>
      </w:r>
      <w:hyperlink r:id="rId10" w:tooltip="Journal of gastrointestinal surgery : official journal of the Society for Surgery of the Alimentary Tract." w:history="1">
        <w:r w:rsidRPr="002563A8">
          <w:rPr>
            <w:rStyle w:val="Hipervnculo"/>
            <w:rFonts w:ascii="Arial" w:hAnsi="Arial" w:cs="Arial"/>
            <w:b w:val="0"/>
            <w:color w:val="auto"/>
            <w:sz w:val="20"/>
            <w:szCs w:val="20"/>
            <w:u w:val="none"/>
            <w:shd w:val="clear" w:color="auto" w:fill="FFFFFF"/>
            <w:lang w:val="en-US"/>
          </w:rPr>
          <w:t xml:space="preserve">J </w:t>
        </w:r>
        <w:proofErr w:type="spellStart"/>
        <w:r w:rsidRPr="002563A8">
          <w:rPr>
            <w:rStyle w:val="Hipervnculo"/>
            <w:rFonts w:ascii="Arial" w:hAnsi="Arial" w:cs="Arial"/>
            <w:b w:val="0"/>
            <w:color w:val="auto"/>
            <w:sz w:val="20"/>
            <w:szCs w:val="20"/>
            <w:u w:val="none"/>
            <w:shd w:val="clear" w:color="auto" w:fill="FFFFFF"/>
            <w:lang w:val="en-US"/>
          </w:rPr>
          <w:t>Gastrointest</w:t>
        </w:r>
        <w:proofErr w:type="spellEnd"/>
        <w:r w:rsidRPr="002563A8">
          <w:rPr>
            <w:rStyle w:val="Hipervnculo"/>
            <w:rFonts w:ascii="Arial" w:hAnsi="Arial" w:cs="Arial"/>
            <w:b w:val="0"/>
            <w:color w:val="auto"/>
            <w:sz w:val="20"/>
            <w:szCs w:val="20"/>
            <w:u w:val="none"/>
            <w:shd w:val="clear" w:color="auto" w:fill="FFFFFF"/>
            <w:lang w:val="en-US"/>
          </w:rPr>
          <w:t xml:space="preserve"> Surg.</w:t>
        </w:r>
      </w:hyperlink>
      <w:r w:rsidRPr="002563A8">
        <w:rPr>
          <w:rStyle w:val="apple-converted-space"/>
          <w:rFonts w:ascii="Arial" w:hAnsi="Arial" w:cs="Arial"/>
          <w:b w:val="0"/>
          <w:sz w:val="20"/>
          <w:szCs w:val="20"/>
          <w:shd w:val="clear" w:color="auto" w:fill="FFFFFF"/>
          <w:lang w:val="en-US"/>
        </w:rPr>
        <w:t> </w:t>
      </w:r>
      <w:r w:rsidRPr="002563A8">
        <w:rPr>
          <w:rFonts w:ascii="Arial" w:hAnsi="Arial" w:cs="Arial"/>
          <w:b w:val="0"/>
          <w:sz w:val="20"/>
          <w:szCs w:val="20"/>
          <w:shd w:val="clear" w:color="auto" w:fill="FFFFFF"/>
          <w:lang w:val="en-US"/>
        </w:rPr>
        <w:t>2010 Oct</w:t>
      </w:r>
      <w:proofErr w:type="gramStart"/>
      <w:r w:rsidRPr="002563A8">
        <w:rPr>
          <w:rFonts w:ascii="Arial" w:hAnsi="Arial" w:cs="Arial"/>
          <w:b w:val="0"/>
          <w:sz w:val="20"/>
          <w:szCs w:val="20"/>
          <w:shd w:val="clear" w:color="auto" w:fill="FFFFFF"/>
          <w:lang w:val="en-US"/>
        </w:rPr>
        <w:t>;14</w:t>
      </w:r>
      <w:proofErr w:type="gramEnd"/>
      <w:r w:rsidRPr="002563A8">
        <w:rPr>
          <w:rFonts w:ascii="Arial" w:hAnsi="Arial" w:cs="Arial"/>
          <w:b w:val="0"/>
          <w:sz w:val="20"/>
          <w:szCs w:val="20"/>
          <w:shd w:val="clear" w:color="auto" w:fill="FFFFFF"/>
          <w:lang w:val="en-US"/>
        </w:rPr>
        <w:t xml:space="preserve">(10):1511-20. </w:t>
      </w:r>
      <w:proofErr w:type="spellStart"/>
      <w:proofErr w:type="gramStart"/>
      <w:r w:rsidRPr="002563A8">
        <w:rPr>
          <w:rFonts w:ascii="Arial" w:hAnsi="Arial" w:cs="Arial"/>
          <w:b w:val="0"/>
          <w:sz w:val="20"/>
          <w:szCs w:val="20"/>
          <w:shd w:val="clear" w:color="auto" w:fill="FFFFFF"/>
          <w:lang w:val="en-US"/>
        </w:rPr>
        <w:t>doi</w:t>
      </w:r>
      <w:proofErr w:type="spellEnd"/>
      <w:proofErr w:type="gramEnd"/>
      <w:r w:rsidRPr="002563A8">
        <w:rPr>
          <w:rFonts w:ascii="Arial" w:hAnsi="Arial" w:cs="Arial"/>
          <w:b w:val="0"/>
          <w:sz w:val="20"/>
          <w:szCs w:val="20"/>
          <w:shd w:val="clear" w:color="auto" w:fill="FFFFFF"/>
          <w:lang w:val="en-US"/>
        </w:rPr>
        <w:t xml:space="preserve">: 10.1007/s11605-010-1333-5. </w:t>
      </w:r>
      <w:proofErr w:type="spellStart"/>
      <w:r w:rsidRPr="002563A8">
        <w:rPr>
          <w:rFonts w:ascii="Arial" w:hAnsi="Arial" w:cs="Arial"/>
          <w:b w:val="0"/>
          <w:sz w:val="20"/>
          <w:szCs w:val="20"/>
          <w:shd w:val="clear" w:color="auto" w:fill="FFFFFF"/>
          <w:lang w:val="en-US"/>
        </w:rPr>
        <w:t>Epub</w:t>
      </w:r>
      <w:proofErr w:type="spellEnd"/>
      <w:r w:rsidRPr="002563A8">
        <w:rPr>
          <w:rFonts w:ascii="Arial" w:hAnsi="Arial" w:cs="Arial"/>
          <w:b w:val="0"/>
          <w:sz w:val="20"/>
          <w:szCs w:val="20"/>
          <w:shd w:val="clear" w:color="auto" w:fill="FFFFFF"/>
          <w:lang w:val="en-US"/>
        </w:rPr>
        <w:t xml:space="preserve"> 2010 Sep 8</w:t>
      </w:r>
      <w:r w:rsidRPr="002563A8">
        <w:rPr>
          <w:rFonts w:ascii="Arial" w:hAnsi="Arial" w:cs="Arial"/>
          <w:b w:val="0"/>
          <w:color w:val="000000"/>
          <w:sz w:val="20"/>
          <w:szCs w:val="20"/>
          <w:shd w:val="clear" w:color="auto" w:fill="FFFFFF"/>
          <w:lang w:val="en-US"/>
        </w:rPr>
        <w:t>.</w:t>
      </w:r>
    </w:p>
  </w:endnote>
  <w:endnote w:id="4">
    <w:p w:rsidR="00CD57B6" w:rsidRPr="00FC385F" w:rsidRDefault="00CD57B6" w:rsidP="00CD57B6">
      <w:pPr>
        <w:pStyle w:val="Textonotaalfinal"/>
        <w:spacing w:after="120" w:line="240" w:lineRule="auto"/>
      </w:pPr>
      <w:r>
        <w:rPr>
          <w:rStyle w:val="Refdenotaalfinal"/>
        </w:rPr>
        <w:endnoteRef/>
      </w:r>
      <w:r w:rsidRPr="00FC385F">
        <w:rPr>
          <w:lang w:val="en-US"/>
        </w:rPr>
        <w:t xml:space="preserve"> </w:t>
      </w:r>
      <w:proofErr w:type="gramStart"/>
      <w:r w:rsidRPr="00FC385F">
        <w:rPr>
          <w:rFonts w:ascii="Arial" w:hAnsi="Arial" w:cs="Arial"/>
          <w:lang w:val="en-US"/>
        </w:rPr>
        <w:t>Institute of medicine.</w:t>
      </w:r>
      <w:proofErr w:type="gramEnd"/>
      <w:r w:rsidRPr="00FC385F">
        <w:rPr>
          <w:rFonts w:ascii="Arial" w:hAnsi="Arial" w:cs="Arial"/>
          <w:lang w:val="en-US"/>
        </w:rPr>
        <w:t xml:space="preserve"> To </w:t>
      </w:r>
      <w:proofErr w:type="gramStart"/>
      <w:r w:rsidRPr="00FC385F">
        <w:rPr>
          <w:rFonts w:ascii="Arial" w:hAnsi="Arial" w:cs="Arial"/>
          <w:lang w:val="en-US"/>
        </w:rPr>
        <w:t>Err</w:t>
      </w:r>
      <w:proofErr w:type="gramEnd"/>
      <w:r w:rsidRPr="00FC385F">
        <w:rPr>
          <w:rFonts w:ascii="Arial" w:hAnsi="Arial" w:cs="Arial"/>
          <w:lang w:val="en-US"/>
        </w:rPr>
        <w:t xml:space="preserve"> is human: Building a safer health system 1999. </w:t>
      </w:r>
      <w:hyperlink r:id="rId11" w:history="1">
        <w:r w:rsidRPr="00FC385F">
          <w:rPr>
            <w:rStyle w:val="Hipervnculo"/>
            <w:rFonts w:ascii="Arial" w:hAnsi="Arial" w:cs="Arial"/>
            <w:color w:val="auto"/>
            <w:u w:val="none"/>
          </w:rPr>
          <w:t>http://www.iom.edu/~/media/Files/Report%20Files/1999/To-Err-is-Human/To%20Err%20is%20Human%201999%20%20report%20brief.pdf</w:t>
        </w:r>
      </w:hyperlink>
    </w:p>
  </w:endnote>
  <w:endnote w:id="5">
    <w:p w:rsidR="00CD57B6" w:rsidRPr="002563A8" w:rsidRDefault="00CD57B6" w:rsidP="00CD57B6">
      <w:pPr>
        <w:pStyle w:val="Ttulo1"/>
        <w:shd w:val="clear" w:color="auto" w:fill="FFFFFF"/>
        <w:spacing w:before="0" w:after="120" w:line="240" w:lineRule="auto"/>
        <w:rPr>
          <w:lang w:val="es-ES"/>
        </w:rPr>
      </w:pPr>
      <w:r w:rsidRPr="0004747D">
        <w:rPr>
          <w:rStyle w:val="Refdenotaalfinal"/>
          <w:rFonts w:ascii="Arial" w:hAnsi="Arial" w:cs="Arial"/>
          <w:b w:val="0"/>
          <w:sz w:val="20"/>
          <w:szCs w:val="20"/>
        </w:rPr>
        <w:endnoteRef/>
      </w:r>
      <w:r w:rsidRPr="0004747D">
        <w:rPr>
          <w:rFonts w:ascii="Arial" w:hAnsi="Arial" w:cs="Arial"/>
          <w:b w:val="0"/>
          <w:sz w:val="20"/>
          <w:szCs w:val="20"/>
          <w:lang w:val="en-US"/>
        </w:rPr>
        <w:t xml:space="preserve"> </w:t>
      </w:r>
      <w:hyperlink r:id="rId12" w:history="1">
        <w:r w:rsidRPr="007727D2">
          <w:rPr>
            <w:rStyle w:val="Hipervnculo"/>
            <w:rFonts w:ascii="Arial" w:hAnsi="Arial" w:cs="Arial"/>
            <w:b w:val="0"/>
            <w:color w:val="auto"/>
            <w:sz w:val="20"/>
            <w:szCs w:val="20"/>
            <w:u w:val="none"/>
            <w:shd w:val="clear" w:color="auto" w:fill="FFFFFF"/>
            <w:lang w:val="en-US"/>
          </w:rPr>
          <w:t>Barnett S</w:t>
        </w:r>
      </w:hyperlink>
      <w:r w:rsidRPr="007727D2">
        <w:rPr>
          <w:rFonts w:ascii="Arial" w:hAnsi="Arial" w:cs="Arial"/>
          <w:b w:val="0"/>
          <w:sz w:val="20"/>
          <w:szCs w:val="20"/>
          <w:shd w:val="clear" w:color="auto" w:fill="FFFFFF"/>
          <w:lang w:val="en-US"/>
        </w:rPr>
        <w:t>,</w:t>
      </w:r>
      <w:r w:rsidRPr="007727D2">
        <w:rPr>
          <w:rStyle w:val="apple-converted-space"/>
          <w:rFonts w:ascii="Arial" w:hAnsi="Arial" w:cs="Arial"/>
          <w:b w:val="0"/>
          <w:sz w:val="20"/>
          <w:szCs w:val="20"/>
          <w:shd w:val="clear" w:color="auto" w:fill="FFFFFF"/>
          <w:lang w:val="en-US"/>
        </w:rPr>
        <w:t> </w:t>
      </w:r>
      <w:proofErr w:type="spellStart"/>
      <w:r w:rsidR="00237E1A">
        <w:fldChar w:fldCharType="begin"/>
      </w:r>
      <w:r w:rsidR="0032609B" w:rsidRPr="00675D2C">
        <w:rPr>
          <w:lang w:val="en-US"/>
        </w:rPr>
        <w:instrText>HYPERLINK "http://hinari-gw.who.int/whalecomwww.ncbi.nlm.nih.gov/whalecom0/pubmed?term=Moonesinghe%20SR%5BAuthor%5D&amp;cauthor=true&amp;cauthor_uid=21257993"</w:instrText>
      </w:r>
      <w:r w:rsidR="00237E1A">
        <w:fldChar w:fldCharType="separate"/>
      </w:r>
      <w:r w:rsidRPr="007727D2">
        <w:rPr>
          <w:rStyle w:val="Hipervnculo"/>
          <w:rFonts w:ascii="Arial" w:hAnsi="Arial" w:cs="Arial"/>
          <w:b w:val="0"/>
          <w:color w:val="auto"/>
          <w:sz w:val="20"/>
          <w:szCs w:val="20"/>
          <w:u w:val="none"/>
          <w:shd w:val="clear" w:color="auto" w:fill="FFFFFF"/>
          <w:lang w:val="en-US"/>
        </w:rPr>
        <w:t>Moonesinghe</w:t>
      </w:r>
      <w:proofErr w:type="spellEnd"/>
      <w:r w:rsidRPr="007727D2">
        <w:rPr>
          <w:rStyle w:val="Hipervnculo"/>
          <w:rFonts w:ascii="Arial" w:hAnsi="Arial" w:cs="Arial"/>
          <w:b w:val="0"/>
          <w:color w:val="auto"/>
          <w:sz w:val="20"/>
          <w:szCs w:val="20"/>
          <w:u w:val="none"/>
          <w:shd w:val="clear" w:color="auto" w:fill="FFFFFF"/>
          <w:lang w:val="en-US"/>
        </w:rPr>
        <w:t xml:space="preserve"> SR</w:t>
      </w:r>
      <w:r w:rsidR="00237E1A">
        <w:fldChar w:fldCharType="end"/>
      </w:r>
      <w:r w:rsidRPr="007727D2">
        <w:rPr>
          <w:rFonts w:ascii="Arial" w:hAnsi="Arial" w:cs="Arial"/>
          <w:b w:val="0"/>
          <w:sz w:val="20"/>
          <w:szCs w:val="20"/>
          <w:lang w:val="en-US"/>
        </w:rPr>
        <w:t xml:space="preserve">. Clinical risk scores to guide </w:t>
      </w:r>
      <w:proofErr w:type="spellStart"/>
      <w:r w:rsidRPr="007727D2">
        <w:rPr>
          <w:rFonts w:ascii="Arial" w:hAnsi="Arial" w:cs="Arial"/>
          <w:b w:val="0"/>
          <w:sz w:val="20"/>
          <w:szCs w:val="20"/>
          <w:lang w:val="en-US"/>
        </w:rPr>
        <w:t>perioperative</w:t>
      </w:r>
      <w:proofErr w:type="spellEnd"/>
      <w:r w:rsidRPr="007727D2">
        <w:rPr>
          <w:rFonts w:ascii="Arial" w:hAnsi="Arial" w:cs="Arial"/>
          <w:b w:val="0"/>
          <w:sz w:val="20"/>
          <w:szCs w:val="20"/>
          <w:lang w:val="en-US"/>
        </w:rPr>
        <w:t xml:space="preserve"> management. </w:t>
      </w:r>
      <w:hyperlink r:id="rId13" w:tooltip="Postgraduate medical journal." w:history="1">
        <w:proofErr w:type="spellStart"/>
        <w:r w:rsidRPr="007727D2">
          <w:rPr>
            <w:rStyle w:val="Hipervnculo"/>
            <w:rFonts w:ascii="Arial" w:hAnsi="Arial" w:cs="Arial"/>
            <w:b w:val="0"/>
            <w:color w:val="auto"/>
            <w:sz w:val="20"/>
            <w:szCs w:val="20"/>
            <w:u w:val="none"/>
            <w:shd w:val="clear" w:color="auto" w:fill="FFFFFF"/>
          </w:rPr>
          <w:t>Postgrad</w:t>
        </w:r>
        <w:proofErr w:type="spellEnd"/>
        <w:r w:rsidRPr="007727D2">
          <w:rPr>
            <w:rStyle w:val="Hipervnculo"/>
            <w:rFonts w:ascii="Arial" w:hAnsi="Arial" w:cs="Arial"/>
            <w:b w:val="0"/>
            <w:color w:val="auto"/>
            <w:sz w:val="20"/>
            <w:szCs w:val="20"/>
            <w:u w:val="none"/>
            <w:shd w:val="clear" w:color="auto" w:fill="FFFFFF"/>
          </w:rPr>
          <w:t xml:space="preserve"> </w:t>
        </w:r>
        <w:proofErr w:type="spellStart"/>
        <w:r w:rsidRPr="007727D2">
          <w:rPr>
            <w:rStyle w:val="Hipervnculo"/>
            <w:rFonts w:ascii="Arial" w:hAnsi="Arial" w:cs="Arial"/>
            <w:b w:val="0"/>
            <w:color w:val="auto"/>
            <w:sz w:val="20"/>
            <w:szCs w:val="20"/>
            <w:u w:val="none"/>
            <w:shd w:val="clear" w:color="auto" w:fill="FFFFFF"/>
          </w:rPr>
          <w:t>Med</w:t>
        </w:r>
        <w:proofErr w:type="spellEnd"/>
        <w:r w:rsidRPr="007727D2">
          <w:rPr>
            <w:rStyle w:val="Hipervnculo"/>
            <w:rFonts w:ascii="Arial" w:hAnsi="Arial" w:cs="Arial"/>
            <w:b w:val="0"/>
            <w:color w:val="auto"/>
            <w:sz w:val="20"/>
            <w:szCs w:val="20"/>
            <w:u w:val="none"/>
            <w:shd w:val="clear" w:color="auto" w:fill="FFFFFF"/>
          </w:rPr>
          <w:t xml:space="preserve"> J.</w:t>
        </w:r>
      </w:hyperlink>
      <w:r w:rsidRPr="007727D2">
        <w:rPr>
          <w:rStyle w:val="apple-converted-space"/>
          <w:rFonts w:ascii="Arial" w:hAnsi="Arial" w:cs="Arial"/>
          <w:b w:val="0"/>
          <w:sz w:val="20"/>
          <w:szCs w:val="20"/>
          <w:shd w:val="clear" w:color="auto" w:fill="FFFFFF"/>
        </w:rPr>
        <w:t> </w:t>
      </w:r>
      <w:r w:rsidRPr="007727D2">
        <w:rPr>
          <w:rFonts w:ascii="Arial" w:hAnsi="Arial" w:cs="Arial"/>
          <w:b w:val="0"/>
          <w:sz w:val="20"/>
          <w:szCs w:val="20"/>
          <w:shd w:val="clear" w:color="auto" w:fill="FFFFFF"/>
        </w:rPr>
        <w:t>2011 Aug</w:t>
      </w:r>
      <w:proofErr w:type="gramStart"/>
      <w:r w:rsidRPr="007727D2">
        <w:rPr>
          <w:rFonts w:ascii="Arial" w:hAnsi="Arial" w:cs="Arial"/>
          <w:b w:val="0"/>
          <w:sz w:val="20"/>
          <w:szCs w:val="20"/>
          <w:shd w:val="clear" w:color="auto" w:fill="FFFFFF"/>
        </w:rPr>
        <w:t>;87</w:t>
      </w:r>
      <w:proofErr w:type="gramEnd"/>
      <w:r w:rsidRPr="007727D2">
        <w:rPr>
          <w:rFonts w:ascii="Arial" w:hAnsi="Arial" w:cs="Arial"/>
          <w:b w:val="0"/>
          <w:sz w:val="20"/>
          <w:szCs w:val="20"/>
          <w:shd w:val="clear" w:color="auto" w:fill="FFFFFF"/>
        </w:rPr>
        <w:t>(1030):535-4</w:t>
      </w:r>
      <w:r w:rsidRPr="0004747D">
        <w:rPr>
          <w:rFonts w:ascii="Arial" w:hAnsi="Arial" w:cs="Arial"/>
          <w:b w:val="0"/>
          <w:color w:val="000000"/>
          <w:sz w:val="20"/>
          <w:szCs w:val="20"/>
          <w:shd w:val="clear" w:color="auto" w:fill="FFFFFF"/>
        </w:rPr>
        <w:t xml:space="preserve">1. </w:t>
      </w:r>
      <w:proofErr w:type="spellStart"/>
      <w:proofErr w:type="gramStart"/>
      <w:r w:rsidRPr="0004747D">
        <w:rPr>
          <w:rFonts w:ascii="Arial" w:hAnsi="Arial" w:cs="Arial"/>
          <w:b w:val="0"/>
          <w:color w:val="000000"/>
          <w:sz w:val="20"/>
          <w:szCs w:val="20"/>
          <w:shd w:val="clear" w:color="auto" w:fill="FFFFFF"/>
        </w:rPr>
        <w:t>doi</w:t>
      </w:r>
      <w:proofErr w:type="spellEnd"/>
      <w:proofErr w:type="gramEnd"/>
      <w:r w:rsidRPr="0004747D">
        <w:rPr>
          <w:rFonts w:ascii="Arial" w:hAnsi="Arial" w:cs="Arial"/>
          <w:b w:val="0"/>
          <w:color w:val="000000"/>
          <w:sz w:val="20"/>
          <w:szCs w:val="20"/>
          <w:shd w:val="clear" w:color="auto" w:fill="FFFFFF"/>
        </w:rPr>
        <w:t xml:space="preserve">: 10.1136/pgmj.2010.107169. </w:t>
      </w:r>
      <w:proofErr w:type="spellStart"/>
      <w:r w:rsidRPr="0004747D">
        <w:rPr>
          <w:rFonts w:ascii="Arial" w:hAnsi="Arial" w:cs="Arial"/>
          <w:b w:val="0"/>
          <w:color w:val="000000"/>
          <w:sz w:val="20"/>
          <w:szCs w:val="20"/>
          <w:shd w:val="clear" w:color="auto" w:fill="FFFFFF"/>
        </w:rPr>
        <w:t>Epub</w:t>
      </w:r>
      <w:proofErr w:type="spellEnd"/>
      <w:r w:rsidRPr="0004747D">
        <w:rPr>
          <w:rFonts w:ascii="Arial" w:hAnsi="Arial" w:cs="Arial"/>
          <w:b w:val="0"/>
          <w:color w:val="000000"/>
          <w:sz w:val="20"/>
          <w:szCs w:val="20"/>
          <w:shd w:val="clear" w:color="auto" w:fill="FFFFFF"/>
        </w:rPr>
        <w:t xml:space="preserve"> 2011 </w:t>
      </w:r>
      <w:proofErr w:type="spellStart"/>
      <w:r w:rsidRPr="0004747D">
        <w:rPr>
          <w:rFonts w:ascii="Arial" w:hAnsi="Arial" w:cs="Arial"/>
          <w:b w:val="0"/>
          <w:color w:val="000000"/>
          <w:sz w:val="20"/>
          <w:szCs w:val="20"/>
          <w:shd w:val="clear" w:color="auto" w:fill="FFFFFF"/>
        </w:rPr>
        <w:t>Jan</w:t>
      </w:r>
      <w:proofErr w:type="spellEnd"/>
      <w:r w:rsidRPr="0004747D">
        <w:rPr>
          <w:rFonts w:ascii="Arial" w:hAnsi="Arial" w:cs="Arial"/>
          <w:b w:val="0"/>
          <w:color w:val="000000"/>
          <w:sz w:val="20"/>
          <w:szCs w:val="20"/>
          <w:shd w:val="clear" w:color="auto" w:fill="FFFFFF"/>
        </w:rPr>
        <w:t xml:space="preserve"> 21</w:t>
      </w:r>
    </w:p>
  </w:endnote>
  <w:endnote w:id="6">
    <w:p w:rsidR="00CD57B6" w:rsidRPr="00C64455" w:rsidRDefault="00CD57B6" w:rsidP="00CD57B6">
      <w:pPr>
        <w:pStyle w:val="Textonotaalfinal"/>
        <w:spacing w:after="120" w:line="240" w:lineRule="auto"/>
        <w:rPr>
          <w:lang w:val="en-US"/>
        </w:rPr>
      </w:pPr>
      <w:r>
        <w:rPr>
          <w:rStyle w:val="Refdenotaalfinal"/>
        </w:rPr>
        <w:endnoteRef/>
      </w:r>
      <w:r>
        <w:t xml:space="preserve">  </w:t>
      </w:r>
      <w:proofErr w:type="spellStart"/>
      <w:r w:rsidRPr="000B65C9">
        <w:rPr>
          <w:rFonts w:ascii="Arial" w:hAnsi="Arial"/>
          <w:color w:val="000000"/>
        </w:rPr>
        <w:t>Abizanda</w:t>
      </w:r>
      <w:proofErr w:type="spellEnd"/>
      <w:r w:rsidRPr="000B65C9">
        <w:rPr>
          <w:rFonts w:ascii="Arial" w:hAnsi="Arial"/>
          <w:color w:val="000000"/>
        </w:rPr>
        <w:t xml:space="preserve"> S., Paterna M., </w:t>
      </w:r>
      <w:proofErr w:type="spellStart"/>
      <w:r w:rsidRPr="000B65C9">
        <w:rPr>
          <w:rFonts w:ascii="Arial" w:hAnsi="Arial"/>
          <w:color w:val="000000"/>
        </w:rPr>
        <w:t>Martinez</w:t>
      </w:r>
      <w:proofErr w:type="spellEnd"/>
      <w:r w:rsidRPr="000B65C9">
        <w:rPr>
          <w:rFonts w:ascii="Arial" w:hAnsi="Arial"/>
          <w:color w:val="000000"/>
        </w:rPr>
        <w:t xml:space="preserve"> S., </w:t>
      </w:r>
      <w:proofErr w:type="spellStart"/>
      <w:r w:rsidRPr="000B65C9">
        <w:rPr>
          <w:rFonts w:ascii="Arial" w:hAnsi="Arial"/>
          <w:color w:val="000000"/>
        </w:rPr>
        <w:t>Lopez</w:t>
      </w:r>
      <w:proofErr w:type="spellEnd"/>
      <w:r w:rsidRPr="000B65C9">
        <w:rPr>
          <w:rFonts w:ascii="Arial" w:hAnsi="Arial"/>
          <w:color w:val="000000"/>
        </w:rPr>
        <w:t xml:space="preserve"> </w:t>
      </w:r>
      <w:proofErr w:type="spellStart"/>
      <w:r w:rsidRPr="000B65C9">
        <w:rPr>
          <w:rFonts w:ascii="Arial" w:hAnsi="Arial"/>
          <w:color w:val="000000"/>
        </w:rPr>
        <w:t>J.</w:t>
      </w:r>
      <w:hyperlink r:id="rId14" w:history="1">
        <w:r w:rsidRPr="000B65C9">
          <w:rPr>
            <w:rStyle w:val="Hipervnculo"/>
            <w:rFonts w:ascii="Arial" w:hAnsi="Arial"/>
            <w:color w:val="000000"/>
            <w:u w:val="none"/>
          </w:rPr>
          <w:t>Evaluacion</w:t>
        </w:r>
        <w:proofErr w:type="spellEnd"/>
        <w:r w:rsidRPr="000B65C9">
          <w:rPr>
            <w:rStyle w:val="Hipervnculo"/>
            <w:rFonts w:ascii="Arial" w:hAnsi="Arial"/>
            <w:color w:val="000000"/>
            <w:u w:val="none"/>
          </w:rPr>
          <w:t xml:space="preserve"> de la </w:t>
        </w:r>
        <w:proofErr w:type="spellStart"/>
        <w:r w:rsidRPr="000B65C9">
          <w:rPr>
            <w:rStyle w:val="Hipervnculo"/>
            <w:rFonts w:ascii="Arial" w:hAnsi="Arial"/>
            <w:color w:val="000000"/>
            <w:u w:val="none"/>
          </w:rPr>
          <w:t>comorbilidad</w:t>
        </w:r>
        <w:proofErr w:type="spellEnd"/>
        <w:r w:rsidRPr="000B65C9">
          <w:rPr>
            <w:rStyle w:val="Hipervnculo"/>
            <w:rFonts w:ascii="Arial" w:hAnsi="Arial"/>
            <w:color w:val="000000"/>
            <w:u w:val="none"/>
          </w:rPr>
          <w:t xml:space="preserve"> en la </w:t>
        </w:r>
        <w:proofErr w:type="spellStart"/>
        <w:r w:rsidRPr="000B65C9">
          <w:rPr>
            <w:rStyle w:val="Hipervnculo"/>
            <w:rFonts w:ascii="Arial" w:hAnsi="Arial"/>
            <w:color w:val="000000"/>
            <w:u w:val="none"/>
          </w:rPr>
          <w:t>poblacion</w:t>
        </w:r>
        <w:proofErr w:type="spellEnd"/>
        <w:r w:rsidRPr="000B65C9">
          <w:rPr>
            <w:rStyle w:val="Hipervnculo"/>
            <w:rFonts w:ascii="Arial" w:hAnsi="Arial"/>
            <w:color w:val="000000"/>
            <w:u w:val="none"/>
          </w:rPr>
          <w:t xml:space="preserve"> anciana: utilidad y validez de los instrumentos de medida.</w:t>
        </w:r>
      </w:hyperlink>
      <w:r>
        <w:rPr>
          <w:rFonts w:ascii="Arial" w:hAnsi="Arial"/>
          <w:color w:val="000000"/>
        </w:rPr>
        <w:t xml:space="preserve"> </w:t>
      </w:r>
      <w:r w:rsidRPr="00C64455">
        <w:rPr>
          <w:rFonts w:ascii="Arial" w:hAnsi="Arial"/>
          <w:color w:val="000000"/>
          <w:lang w:val="en-US"/>
        </w:rPr>
        <w:t xml:space="preserve">Rev </w:t>
      </w:r>
      <w:proofErr w:type="spellStart"/>
      <w:proofErr w:type="gramStart"/>
      <w:r w:rsidRPr="00C64455">
        <w:rPr>
          <w:rFonts w:ascii="Arial" w:hAnsi="Arial"/>
          <w:color w:val="000000"/>
          <w:lang w:val="en-US"/>
        </w:rPr>
        <w:t>Esp</w:t>
      </w:r>
      <w:proofErr w:type="spellEnd"/>
      <w:proofErr w:type="gramEnd"/>
      <w:r w:rsidRPr="00C64455">
        <w:rPr>
          <w:rFonts w:ascii="Arial" w:hAnsi="Arial"/>
          <w:color w:val="000000"/>
          <w:lang w:val="en-US"/>
        </w:rPr>
        <w:t xml:space="preserve"> </w:t>
      </w:r>
      <w:proofErr w:type="spellStart"/>
      <w:r w:rsidRPr="00C64455">
        <w:rPr>
          <w:rFonts w:ascii="Arial" w:hAnsi="Arial"/>
          <w:color w:val="000000"/>
          <w:lang w:val="en-US"/>
        </w:rPr>
        <w:t>Geriatr</w:t>
      </w:r>
      <w:proofErr w:type="spellEnd"/>
      <w:r w:rsidRPr="00C64455">
        <w:rPr>
          <w:rFonts w:ascii="Arial" w:hAnsi="Arial"/>
          <w:color w:val="000000"/>
          <w:lang w:val="en-US"/>
        </w:rPr>
        <w:t xml:space="preserve"> </w:t>
      </w:r>
      <w:proofErr w:type="spellStart"/>
      <w:r w:rsidRPr="00C64455">
        <w:rPr>
          <w:rFonts w:ascii="Arial" w:hAnsi="Arial"/>
          <w:color w:val="000000"/>
          <w:lang w:val="en-US"/>
        </w:rPr>
        <w:t>Gerontol</w:t>
      </w:r>
      <w:proofErr w:type="spellEnd"/>
      <w:r w:rsidRPr="00C64455">
        <w:rPr>
          <w:rFonts w:ascii="Arial" w:hAnsi="Arial"/>
          <w:color w:val="000000"/>
          <w:lang w:val="en-US"/>
        </w:rPr>
        <w:t>. 2010 Jul-Aug</w:t>
      </w:r>
      <w:proofErr w:type="gramStart"/>
      <w:r w:rsidRPr="00C64455">
        <w:rPr>
          <w:rFonts w:ascii="Arial" w:hAnsi="Arial"/>
          <w:color w:val="000000"/>
          <w:lang w:val="en-US"/>
        </w:rPr>
        <w:t>;45</w:t>
      </w:r>
      <w:proofErr w:type="gramEnd"/>
      <w:r w:rsidRPr="00C64455">
        <w:rPr>
          <w:rFonts w:ascii="Arial" w:hAnsi="Arial"/>
          <w:color w:val="000000"/>
          <w:lang w:val="en-US"/>
        </w:rPr>
        <w:t xml:space="preserve">(4):219-28. </w:t>
      </w:r>
      <w:proofErr w:type="spellStart"/>
      <w:r w:rsidRPr="00C64455">
        <w:rPr>
          <w:rFonts w:ascii="Arial" w:hAnsi="Arial"/>
          <w:color w:val="000000"/>
          <w:lang w:val="en-US"/>
        </w:rPr>
        <w:t>Epub</w:t>
      </w:r>
      <w:proofErr w:type="spellEnd"/>
      <w:r w:rsidRPr="00C64455">
        <w:rPr>
          <w:rFonts w:ascii="Arial" w:hAnsi="Arial"/>
          <w:color w:val="000000"/>
          <w:lang w:val="en-US"/>
        </w:rPr>
        <w:t xml:space="preserve"> 2010 May 20. </w:t>
      </w:r>
    </w:p>
  </w:endnote>
  <w:endnote w:id="7">
    <w:p w:rsidR="00CD57B6" w:rsidRPr="00C64455" w:rsidRDefault="00CD57B6" w:rsidP="00CD57B6">
      <w:pPr>
        <w:pStyle w:val="Textonotaalfinal"/>
        <w:spacing w:after="0" w:line="240" w:lineRule="auto"/>
        <w:rPr>
          <w:rFonts w:ascii="Arial" w:hAnsi="Arial" w:cs="Arial"/>
          <w:lang w:val="en-US"/>
        </w:rPr>
      </w:pPr>
      <w:r>
        <w:rPr>
          <w:rStyle w:val="Refdenotaalfinal"/>
        </w:rPr>
        <w:endnoteRef/>
      </w:r>
      <w:r w:rsidRPr="00C64455">
        <w:rPr>
          <w:lang w:val="en-US"/>
        </w:rPr>
        <w:t xml:space="preserve"> </w:t>
      </w:r>
      <w:proofErr w:type="gramStart"/>
      <w:r w:rsidRPr="00C64455">
        <w:rPr>
          <w:rFonts w:ascii="Arial" w:hAnsi="Arial" w:cs="Arial"/>
          <w:lang w:val="en-US"/>
        </w:rPr>
        <w:t xml:space="preserve">Kirkland LL, </w:t>
      </w:r>
      <w:proofErr w:type="spellStart"/>
      <w:r w:rsidRPr="00C64455">
        <w:rPr>
          <w:rFonts w:ascii="Arial" w:hAnsi="Arial" w:cs="Arial"/>
          <w:lang w:val="en-US"/>
        </w:rPr>
        <w:t>RAshiwaga</w:t>
      </w:r>
      <w:proofErr w:type="spellEnd"/>
      <w:r w:rsidRPr="00C64455">
        <w:rPr>
          <w:rFonts w:ascii="Arial" w:hAnsi="Arial" w:cs="Arial"/>
          <w:lang w:val="en-US"/>
        </w:rPr>
        <w:t xml:space="preserve"> PT, Burton C, Cha S. </w:t>
      </w:r>
      <w:proofErr w:type="spellStart"/>
      <w:r w:rsidRPr="00C64455">
        <w:rPr>
          <w:rFonts w:ascii="Arial" w:hAnsi="Arial" w:cs="Arial"/>
          <w:lang w:val="en-US"/>
        </w:rPr>
        <w:t>Varkey</w:t>
      </w:r>
      <w:proofErr w:type="spellEnd"/>
      <w:r w:rsidRPr="00C64455">
        <w:rPr>
          <w:rFonts w:ascii="Arial" w:hAnsi="Arial" w:cs="Arial"/>
          <w:lang w:val="en-US"/>
        </w:rPr>
        <w:t xml:space="preserve"> P.</w:t>
      </w:r>
      <w:proofErr w:type="gramEnd"/>
      <w:r w:rsidRPr="00C64455">
        <w:rPr>
          <w:rFonts w:ascii="Arial" w:hAnsi="Arial" w:cs="Arial"/>
          <w:lang w:val="en-US"/>
        </w:rPr>
        <w:t xml:space="preserve"> The </w:t>
      </w:r>
      <w:proofErr w:type="spellStart"/>
      <w:r w:rsidRPr="00C64455">
        <w:rPr>
          <w:rFonts w:ascii="Arial" w:hAnsi="Arial" w:cs="Arial"/>
          <w:lang w:val="en-US"/>
        </w:rPr>
        <w:t>Charlson</w:t>
      </w:r>
      <w:proofErr w:type="spellEnd"/>
      <w:r w:rsidRPr="00C64455">
        <w:rPr>
          <w:rFonts w:ascii="Arial" w:hAnsi="Arial" w:cs="Arial"/>
          <w:lang w:val="en-US"/>
        </w:rPr>
        <w:t xml:space="preserve"> </w:t>
      </w:r>
      <w:proofErr w:type="spellStart"/>
      <w:r w:rsidRPr="00C64455">
        <w:rPr>
          <w:rFonts w:ascii="Arial" w:hAnsi="Arial" w:cs="Arial"/>
          <w:lang w:val="en-US"/>
        </w:rPr>
        <w:t>Comorbidity</w:t>
      </w:r>
      <w:proofErr w:type="spellEnd"/>
      <w:r w:rsidRPr="00C64455">
        <w:rPr>
          <w:rFonts w:ascii="Arial" w:hAnsi="Arial" w:cs="Arial"/>
          <w:lang w:val="en-US"/>
        </w:rPr>
        <w:t xml:space="preserve"> Index </w:t>
      </w:r>
    </w:p>
    <w:p w:rsidR="00CD57B6" w:rsidRPr="003B41CF" w:rsidRDefault="00CD57B6" w:rsidP="00CD57B6">
      <w:pPr>
        <w:pStyle w:val="Textonotaalfinal"/>
        <w:spacing w:after="0" w:line="240" w:lineRule="auto"/>
        <w:rPr>
          <w:lang w:val="es-ES"/>
        </w:rPr>
      </w:pPr>
      <w:r w:rsidRPr="00C64455">
        <w:rPr>
          <w:rFonts w:ascii="Arial" w:hAnsi="Arial" w:cs="Arial"/>
          <w:lang w:val="en-US"/>
        </w:rPr>
        <w:t>Score as a Predictor of 30-</w:t>
      </w:r>
      <w:proofErr w:type="gramStart"/>
      <w:r w:rsidRPr="00C64455">
        <w:rPr>
          <w:rFonts w:ascii="Arial" w:hAnsi="Arial" w:cs="Arial"/>
          <w:lang w:val="en-US"/>
        </w:rPr>
        <w:t>Day  Mortality</w:t>
      </w:r>
      <w:proofErr w:type="gramEnd"/>
      <w:r w:rsidRPr="00C64455">
        <w:rPr>
          <w:rFonts w:ascii="Arial" w:hAnsi="Arial" w:cs="Arial"/>
          <w:lang w:val="en-US"/>
        </w:rPr>
        <w:t xml:space="preserve"> After Hip Fracture Surgery. </w:t>
      </w:r>
      <w:r w:rsidRPr="002563A8">
        <w:rPr>
          <w:rFonts w:ascii="Arial" w:hAnsi="Arial" w:cs="Arial"/>
          <w:lang w:val="es-ES"/>
        </w:rPr>
        <w:t xml:space="preserve">American </w:t>
      </w:r>
      <w:proofErr w:type="spellStart"/>
      <w:r w:rsidRPr="002563A8">
        <w:rPr>
          <w:rFonts w:ascii="Arial" w:hAnsi="Arial" w:cs="Arial"/>
          <w:lang w:val="es-ES"/>
        </w:rPr>
        <w:t>Journal</w:t>
      </w:r>
      <w:proofErr w:type="spellEnd"/>
      <w:r w:rsidRPr="002563A8">
        <w:rPr>
          <w:rFonts w:ascii="Arial" w:hAnsi="Arial" w:cs="Arial"/>
          <w:lang w:val="es-ES"/>
        </w:rPr>
        <w:t xml:space="preserve"> of </w:t>
      </w:r>
      <w:proofErr w:type="spellStart"/>
      <w:r w:rsidRPr="002563A8">
        <w:rPr>
          <w:rFonts w:ascii="Arial" w:hAnsi="Arial" w:cs="Arial"/>
          <w:lang w:val="es-ES"/>
        </w:rPr>
        <w:t>Medical</w:t>
      </w:r>
      <w:proofErr w:type="spellEnd"/>
      <w:r w:rsidRPr="002563A8">
        <w:rPr>
          <w:rFonts w:ascii="Arial" w:hAnsi="Arial" w:cs="Arial"/>
          <w:lang w:val="es-ES"/>
        </w:rPr>
        <w:t xml:space="preserve"> </w:t>
      </w:r>
      <w:proofErr w:type="spellStart"/>
      <w:r w:rsidRPr="002563A8">
        <w:rPr>
          <w:rFonts w:ascii="Arial" w:hAnsi="Arial" w:cs="Arial"/>
          <w:lang w:val="es-ES"/>
        </w:rPr>
        <w:t>Quality</w:t>
      </w:r>
      <w:proofErr w:type="spellEnd"/>
      <w:r w:rsidRPr="002563A8">
        <w:rPr>
          <w:rFonts w:ascii="Arial" w:hAnsi="Arial" w:cs="Arial"/>
          <w:lang w:val="es-ES"/>
        </w:rPr>
        <w:t xml:space="preserve"> 26(6) 461–467</w:t>
      </w:r>
    </w:p>
  </w:endnote>
  <w:endnote w:id="8">
    <w:p w:rsidR="00CD57B6" w:rsidRPr="00CC140E" w:rsidRDefault="00CD57B6" w:rsidP="00CD57B6">
      <w:pPr>
        <w:widowControl w:val="0"/>
        <w:autoSpaceDE w:val="0"/>
        <w:autoSpaceDN w:val="0"/>
        <w:adjustRightInd w:val="0"/>
        <w:spacing w:after="120" w:line="240" w:lineRule="auto"/>
        <w:rPr>
          <w:lang w:val="en-US"/>
        </w:rPr>
      </w:pPr>
      <w:r>
        <w:rPr>
          <w:rStyle w:val="Refdenotaalfinal"/>
        </w:rPr>
        <w:endnoteRef/>
      </w:r>
      <w:r>
        <w:t xml:space="preserve"> </w:t>
      </w:r>
      <w:proofErr w:type="spellStart"/>
      <w:r>
        <w:t>Martinez</w:t>
      </w:r>
      <w:proofErr w:type="spellEnd"/>
      <w:r>
        <w:t xml:space="preserve"> NI, </w:t>
      </w:r>
      <w:proofErr w:type="spellStart"/>
      <w:r>
        <w:t>Gamindez</w:t>
      </w:r>
      <w:proofErr w:type="spellEnd"/>
      <w:r>
        <w:t xml:space="preserve"> I. </w:t>
      </w:r>
      <w:proofErr w:type="spellStart"/>
      <w:r w:rsidRPr="00C64455">
        <w:rPr>
          <w:rFonts w:ascii="Arial" w:hAnsi="Arial" w:cs="Arial"/>
          <w:sz w:val="20"/>
          <w:u w:color="262626"/>
          <w:lang w:val="es-ES"/>
        </w:rPr>
        <w:t>Indices</w:t>
      </w:r>
      <w:proofErr w:type="spellEnd"/>
      <w:r w:rsidRPr="00C64455">
        <w:rPr>
          <w:rFonts w:ascii="Arial" w:hAnsi="Arial" w:cs="Arial"/>
          <w:sz w:val="20"/>
          <w:u w:color="262626"/>
          <w:lang w:val="es-ES"/>
        </w:rPr>
        <w:t xml:space="preserve"> de </w:t>
      </w:r>
      <w:proofErr w:type="spellStart"/>
      <w:r w:rsidRPr="00C64455">
        <w:rPr>
          <w:rFonts w:ascii="Arial" w:hAnsi="Arial" w:cs="Arial"/>
          <w:sz w:val="20"/>
          <w:u w:color="262626"/>
          <w:lang w:val="es-ES"/>
        </w:rPr>
        <w:t>comorbilidad</w:t>
      </w:r>
      <w:proofErr w:type="spellEnd"/>
      <w:r w:rsidRPr="00C64455">
        <w:rPr>
          <w:rFonts w:ascii="Arial" w:hAnsi="Arial" w:cs="Arial"/>
          <w:sz w:val="20"/>
          <w:u w:color="262626"/>
          <w:lang w:val="es-ES"/>
        </w:rPr>
        <w:t xml:space="preserve"> y </w:t>
      </w:r>
      <w:proofErr w:type="spellStart"/>
      <w:r w:rsidRPr="00C64455">
        <w:rPr>
          <w:rFonts w:ascii="Arial" w:hAnsi="Arial" w:cs="Arial"/>
          <w:sz w:val="20"/>
          <w:u w:color="262626"/>
          <w:lang w:val="es-ES"/>
        </w:rPr>
        <w:t>multimorbilidad</w:t>
      </w:r>
      <w:proofErr w:type="spellEnd"/>
      <w:r w:rsidRPr="00C64455">
        <w:rPr>
          <w:rFonts w:ascii="Arial" w:hAnsi="Arial" w:cs="Arial"/>
          <w:sz w:val="20"/>
          <w:u w:color="262626"/>
          <w:lang w:val="es-ES"/>
        </w:rPr>
        <w:t xml:space="preserve"> en el paciente anciano</w:t>
      </w:r>
      <w:r>
        <w:rPr>
          <w:rFonts w:ascii="Arial" w:hAnsi="Arial" w:cs="Arial"/>
          <w:sz w:val="20"/>
          <w:u w:color="262626"/>
          <w:lang w:val="es-ES"/>
        </w:rPr>
        <w:t xml:space="preserve">. </w:t>
      </w:r>
      <w:r w:rsidRPr="00CC140E">
        <w:rPr>
          <w:rFonts w:ascii="Arial" w:hAnsi="Arial" w:cs="Arial"/>
          <w:sz w:val="20"/>
          <w:u w:color="262626"/>
          <w:lang w:val="en-US"/>
        </w:rPr>
        <w:t xml:space="preserve">Med </w:t>
      </w:r>
      <w:proofErr w:type="spellStart"/>
      <w:r w:rsidRPr="00CC140E">
        <w:rPr>
          <w:rFonts w:ascii="Arial" w:hAnsi="Arial" w:cs="Arial"/>
          <w:sz w:val="20"/>
          <w:u w:color="262626"/>
          <w:lang w:val="en-US"/>
        </w:rPr>
        <w:t>Clin</w:t>
      </w:r>
      <w:proofErr w:type="spellEnd"/>
      <w:r w:rsidRPr="00CC140E">
        <w:rPr>
          <w:rFonts w:ascii="Arial" w:hAnsi="Arial" w:cs="Arial"/>
          <w:sz w:val="20"/>
          <w:u w:color="262626"/>
          <w:lang w:val="en-US"/>
        </w:rPr>
        <w:t xml:space="preserve"> (</w:t>
      </w:r>
      <w:proofErr w:type="spellStart"/>
      <w:r w:rsidRPr="00CC140E">
        <w:rPr>
          <w:rFonts w:ascii="Arial" w:hAnsi="Arial" w:cs="Arial"/>
          <w:sz w:val="20"/>
          <w:u w:color="262626"/>
          <w:lang w:val="en-US"/>
        </w:rPr>
        <w:t>Barc</w:t>
      </w:r>
      <w:proofErr w:type="spellEnd"/>
      <w:r w:rsidRPr="00CC140E">
        <w:rPr>
          <w:rFonts w:ascii="Arial" w:hAnsi="Arial" w:cs="Arial"/>
          <w:sz w:val="20"/>
          <w:u w:color="262626"/>
          <w:lang w:val="en-US"/>
        </w:rPr>
        <w:t>) 2011</w:t>
      </w:r>
      <w:proofErr w:type="gramStart"/>
      <w:r w:rsidRPr="00CC140E">
        <w:rPr>
          <w:rFonts w:ascii="Arial" w:hAnsi="Arial" w:cs="Arial"/>
          <w:sz w:val="20"/>
          <w:u w:color="262626"/>
          <w:lang w:val="en-US"/>
        </w:rPr>
        <w:t>;136</w:t>
      </w:r>
      <w:proofErr w:type="gramEnd"/>
      <w:r w:rsidRPr="00CC140E">
        <w:rPr>
          <w:rFonts w:ascii="Arial" w:hAnsi="Arial" w:cs="Arial"/>
          <w:sz w:val="20"/>
          <w:u w:color="262626"/>
          <w:lang w:val="en-US"/>
        </w:rPr>
        <w:t xml:space="preserve"> (10):44-6.</w:t>
      </w:r>
    </w:p>
  </w:endnote>
  <w:endnote w:id="9">
    <w:p w:rsidR="00CD57B6" w:rsidRPr="00C84B09" w:rsidRDefault="00CD57B6" w:rsidP="00CD57B6">
      <w:pPr>
        <w:pStyle w:val="Textonotaalfinal"/>
        <w:spacing w:after="120" w:line="240" w:lineRule="auto"/>
        <w:rPr>
          <w:lang w:val="en-US"/>
        </w:rPr>
      </w:pPr>
      <w:r>
        <w:rPr>
          <w:rStyle w:val="Refdenotaalfinal"/>
        </w:rPr>
        <w:endnoteRef/>
      </w:r>
      <w:r w:rsidRPr="00C84B09">
        <w:rPr>
          <w:lang w:val="en-US"/>
        </w:rPr>
        <w:t xml:space="preserve"> </w:t>
      </w:r>
      <w:proofErr w:type="spellStart"/>
      <w:proofErr w:type="gramStart"/>
      <w:r w:rsidRPr="000B65C9">
        <w:rPr>
          <w:rFonts w:ascii="Arial" w:hAnsi="Arial"/>
          <w:bCs/>
          <w:color w:val="000000"/>
          <w:lang w:val="en-GB"/>
        </w:rPr>
        <w:t>Hutter</w:t>
      </w:r>
      <w:proofErr w:type="spellEnd"/>
      <w:r w:rsidRPr="000B65C9">
        <w:rPr>
          <w:rFonts w:ascii="Arial" w:hAnsi="Arial"/>
          <w:bCs/>
          <w:color w:val="000000"/>
          <w:lang w:val="en-GB"/>
        </w:rPr>
        <w:t xml:space="preserve"> MM, Rowell KS, </w:t>
      </w:r>
      <w:proofErr w:type="spellStart"/>
      <w:r w:rsidRPr="000B65C9">
        <w:rPr>
          <w:rFonts w:ascii="Arial" w:hAnsi="Arial"/>
          <w:bCs/>
          <w:color w:val="000000"/>
          <w:lang w:val="en-GB"/>
        </w:rPr>
        <w:t>Devany</w:t>
      </w:r>
      <w:proofErr w:type="spellEnd"/>
      <w:r w:rsidRPr="000B65C9">
        <w:rPr>
          <w:rFonts w:ascii="Arial" w:hAnsi="Arial"/>
          <w:bCs/>
          <w:color w:val="000000"/>
          <w:lang w:val="en-GB"/>
        </w:rPr>
        <w:t xml:space="preserve"> LA, </w:t>
      </w:r>
      <w:proofErr w:type="spellStart"/>
      <w:r w:rsidRPr="000B65C9">
        <w:rPr>
          <w:rFonts w:ascii="Arial" w:hAnsi="Arial"/>
          <w:bCs/>
          <w:color w:val="000000"/>
          <w:lang w:val="en-GB"/>
        </w:rPr>
        <w:t>Sokal</w:t>
      </w:r>
      <w:proofErr w:type="spellEnd"/>
      <w:r w:rsidRPr="000B65C9">
        <w:rPr>
          <w:rFonts w:ascii="Arial" w:hAnsi="Arial"/>
          <w:bCs/>
          <w:color w:val="000000"/>
          <w:lang w:val="en-GB"/>
        </w:rPr>
        <w:t xml:space="preserve"> SM, </w:t>
      </w:r>
      <w:proofErr w:type="spellStart"/>
      <w:r w:rsidRPr="000B65C9">
        <w:rPr>
          <w:rFonts w:ascii="Arial" w:hAnsi="Arial"/>
          <w:bCs/>
          <w:color w:val="000000"/>
          <w:lang w:val="en-GB"/>
        </w:rPr>
        <w:t>Warshaw</w:t>
      </w:r>
      <w:proofErr w:type="spellEnd"/>
      <w:r w:rsidRPr="000B65C9">
        <w:rPr>
          <w:rFonts w:ascii="Arial" w:hAnsi="Arial"/>
          <w:bCs/>
          <w:color w:val="000000"/>
          <w:lang w:val="en-GB"/>
        </w:rPr>
        <w:t xml:space="preserve"> AL, Abbott WM, </w:t>
      </w:r>
      <w:proofErr w:type="spellStart"/>
      <w:r w:rsidRPr="000B65C9">
        <w:rPr>
          <w:rFonts w:ascii="Arial" w:hAnsi="Arial"/>
          <w:bCs/>
          <w:color w:val="000000"/>
          <w:lang w:val="en-GB"/>
        </w:rPr>
        <w:t>Hadin</w:t>
      </w:r>
      <w:proofErr w:type="spellEnd"/>
      <w:r w:rsidRPr="000B65C9">
        <w:rPr>
          <w:rFonts w:ascii="Arial" w:hAnsi="Arial"/>
          <w:bCs/>
          <w:color w:val="000000"/>
          <w:lang w:val="en-GB"/>
        </w:rPr>
        <w:t xml:space="preserve"> RA.</w:t>
      </w:r>
      <w:proofErr w:type="gramEnd"/>
      <w:r w:rsidRPr="000B65C9">
        <w:rPr>
          <w:rFonts w:ascii="Arial" w:hAnsi="Arial"/>
          <w:bCs/>
          <w:color w:val="000000"/>
          <w:lang w:val="en-GB"/>
        </w:rPr>
        <w:t xml:space="preserve"> </w:t>
      </w:r>
      <w:r w:rsidRPr="000B65C9">
        <w:rPr>
          <w:rFonts w:ascii="Arial" w:hAnsi="Arial"/>
          <w:color w:val="000000"/>
          <w:lang w:val="en-GB"/>
        </w:rPr>
        <w:t xml:space="preserve">Identification of Surgical Complications and Deaths: An Assessment of the Traditional Surgical Morbidity and Mortality Conference Compared with the American College of Surgeons-National Surgical Quality Improvement Program. </w:t>
      </w:r>
      <w:r w:rsidRPr="00C84B09">
        <w:rPr>
          <w:rFonts w:ascii="Arial" w:eastAsia="Times New Roman" w:hAnsi="Arial"/>
          <w:color w:val="000000"/>
          <w:lang w:val="en-US" w:eastAsia="es-ES"/>
        </w:rPr>
        <w:t xml:space="preserve">J Am </w:t>
      </w:r>
      <w:proofErr w:type="spellStart"/>
      <w:r w:rsidRPr="00C84B09">
        <w:rPr>
          <w:rFonts w:ascii="Arial" w:eastAsia="Times New Roman" w:hAnsi="Arial"/>
          <w:color w:val="000000"/>
          <w:lang w:val="en-US" w:eastAsia="es-ES"/>
        </w:rPr>
        <w:t>Coll</w:t>
      </w:r>
      <w:proofErr w:type="spellEnd"/>
      <w:r w:rsidRPr="00C84B09">
        <w:rPr>
          <w:rFonts w:ascii="Arial" w:eastAsia="Times New Roman" w:hAnsi="Arial"/>
          <w:color w:val="000000"/>
          <w:lang w:val="en-US" w:eastAsia="es-ES"/>
        </w:rPr>
        <w:t xml:space="preserve"> </w:t>
      </w:r>
      <w:proofErr w:type="spellStart"/>
      <w:r w:rsidRPr="00C84B09">
        <w:rPr>
          <w:rFonts w:ascii="Arial" w:eastAsia="Times New Roman" w:hAnsi="Arial"/>
          <w:color w:val="000000"/>
          <w:lang w:val="en-US" w:eastAsia="es-ES"/>
        </w:rPr>
        <w:t>Surg</w:t>
      </w:r>
      <w:proofErr w:type="spellEnd"/>
      <w:r w:rsidRPr="00C84B09">
        <w:rPr>
          <w:rFonts w:ascii="Arial" w:eastAsia="Times New Roman" w:hAnsi="Arial"/>
          <w:color w:val="000000"/>
          <w:lang w:val="en-US" w:eastAsia="es-ES"/>
        </w:rPr>
        <w:t xml:space="preserve"> 2006;203:618–24</w:t>
      </w:r>
    </w:p>
  </w:endnote>
  <w:endnote w:id="10">
    <w:p w:rsidR="00CD57B6" w:rsidRPr="00FC385F" w:rsidRDefault="00CD57B6">
      <w:pPr>
        <w:pStyle w:val="Textonotaalfinal"/>
        <w:rPr>
          <w:lang w:val="en-US"/>
        </w:rPr>
      </w:pPr>
      <w:r>
        <w:rPr>
          <w:rStyle w:val="Refdenotaalfinal"/>
        </w:rPr>
        <w:endnoteRef/>
      </w:r>
      <w:r w:rsidRPr="00FC385F">
        <w:rPr>
          <w:lang w:val="en-US"/>
        </w:rPr>
        <w:t xml:space="preserve"> </w:t>
      </w:r>
      <w:proofErr w:type="gramStart"/>
      <w:r w:rsidRPr="00FC385F">
        <w:rPr>
          <w:rFonts w:ascii="Arial" w:hAnsi="Arial" w:cs="Arial"/>
          <w:lang w:val="en-US"/>
        </w:rPr>
        <w:t xml:space="preserve">Whitmore RG, Stephen JH, </w:t>
      </w:r>
      <w:proofErr w:type="spellStart"/>
      <w:r w:rsidRPr="00FC385F">
        <w:rPr>
          <w:rFonts w:ascii="Arial" w:hAnsi="Arial" w:cs="Arial"/>
          <w:lang w:val="en-US"/>
        </w:rPr>
        <w:t>Vernick</w:t>
      </w:r>
      <w:proofErr w:type="spellEnd"/>
      <w:r w:rsidRPr="00FC385F">
        <w:rPr>
          <w:rFonts w:ascii="Arial" w:hAnsi="Arial" w:cs="Arial"/>
          <w:lang w:val="en-US"/>
        </w:rPr>
        <w:t xml:space="preserve"> C, Campbell PG, </w:t>
      </w:r>
      <w:proofErr w:type="spellStart"/>
      <w:r w:rsidRPr="00FC385F">
        <w:rPr>
          <w:rFonts w:ascii="Arial" w:hAnsi="Arial" w:cs="Arial"/>
          <w:lang w:val="en-US"/>
        </w:rPr>
        <w:t>Yadla</w:t>
      </w:r>
      <w:proofErr w:type="spellEnd"/>
      <w:r w:rsidRPr="00FC385F">
        <w:rPr>
          <w:rFonts w:ascii="Arial" w:hAnsi="Arial" w:cs="Arial"/>
          <w:lang w:val="en-US"/>
        </w:rPr>
        <w:t xml:space="preserve"> S, </w:t>
      </w:r>
      <w:proofErr w:type="spellStart"/>
      <w:r w:rsidRPr="00FC385F">
        <w:rPr>
          <w:rFonts w:ascii="Arial" w:hAnsi="Arial" w:cs="Arial"/>
          <w:lang w:val="en-US"/>
        </w:rPr>
        <w:t>Ghobrial</w:t>
      </w:r>
      <w:proofErr w:type="spellEnd"/>
      <w:r w:rsidRPr="00FC385F">
        <w:rPr>
          <w:rFonts w:ascii="Arial" w:hAnsi="Arial" w:cs="Arial"/>
          <w:lang w:val="en-US"/>
        </w:rPr>
        <w:t xml:space="preserve"> GM, </w:t>
      </w:r>
      <w:proofErr w:type="spellStart"/>
      <w:r w:rsidRPr="00FC385F">
        <w:rPr>
          <w:rFonts w:ascii="Arial" w:hAnsi="Arial" w:cs="Arial"/>
          <w:lang w:val="en-US"/>
        </w:rPr>
        <w:t>Maitenfort</w:t>
      </w:r>
      <w:proofErr w:type="spellEnd"/>
      <w:r w:rsidRPr="00FC385F">
        <w:rPr>
          <w:rFonts w:ascii="Arial" w:hAnsi="Arial" w:cs="Arial"/>
          <w:lang w:val="en-US"/>
        </w:rPr>
        <w:t xml:space="preserve"> MG, Ratliff JC.</w:t>
      </w:r>
      <w:proofErr w:type="gramEnd"/>
      <w:r w:rsidRPr="00FC385F">
        <w:rPr>
          <w:rFonts w:ascii="Arial" w:hAnsi="Arial" w:cs="Arial"/>
          <w:lang w:val="en-US"/>
        </w:rPr>
        <w:t xml:space="preserve"> </w:t>
      </w:r>
      <w:r w:rsidRPr="00FC385F">
        <w:rPr>
          <w:rFonts w:ascii="Arial" w:eastAsia="Arial Unicode MS" w:hAnsi="Arial" w:cs="Arial"/>
          <w:lang w:val="en-US"/>
        </w:rPr>
        <w:t xml:space="preserve">ASA grade and </w:t>
      </w:r>
      <w:proofErr w:type="spellStart"/>
      <w:r w:rsidRPr="00FC385F">
        <w:rPr>
          <w:rFonts w:ascii="Arial" w:eastAsia="Arial Unicode MS" w:hAnsi="Arial" w:cs="Arial"/>
          <w:lang w:val="en-US"/>
        </w:rPr>
        <w:t>Charlson</w:t>
      </w:r>
      <w:proofErr w:type="spellEnd"/>
      <w:r w:rsidRPr="00FC385F">
        <w:rPr>
          <w:rFonts w:ascii="Arial" w:eastAsia="Arial Unicode MS" w:hAnsi="Arial" w:cs="Arial"/>
          <w:lang w:val="en-US"/>
        </w:rPr>
        <w:t xml:space="preserve"> </w:t>
      </w:r>
      <w:proofErr w:type="spellStart"/>
      <w:r w:rsidRPr="00FC385F">
        <w:rPr>
          <w:rFonts w:ascii="Arial" w:eastAsia="Arial Unicode MS" w:hAnsi="Arial" w:cs="Arial"/>
          <w:lang w:val="en-US"/>
        </w:rPr>
        <w:t>Comorbidity</w:t>
      </w:r>
      <w:proofErr w:type="spellEnd"/>
      <w:r w:rsidRPr="00FC385F">
        <w:rPr>
          <w:rFonts w:ascii="Arial" w:eastAsia="Arial Unicode MS" w:hAnsi="Arial" w:cs="Arial"/>
          <w:lang w:val="en-US"/>
        </w:rPr>
        <w:t xml:space="preserve"> Index of spinal surgery patients: correlation with complications and societal costs. </w:t>
      </w:r>
      <w:hyperlink r:id="rId15" w:tooltip="The spine journal : official journal of the North American Spine Society." w:history="1">
        <w:r w:rsidRPr="002563A8">
          <w:rPr>
            <w:rStyle w:val="Hipervnculo"/>
            <w:rFonts w:ascii="Arial" w:hAnsi="Arial" w:cs="Arial"/>
            <w:color w:val="660066"/>
            <w:shd w:val="clear" w:color="auto" w:fill="FFFFFF"/>
            <w:lang w:val="en-US"/>
          </w:rPr>
          <w:t>Spine J.</w:t>
        </w:r>
      </w:hyperlink>
      <w:r w:rsidRPr="002563A8">
        <w:rPr>
          <w:rStyle w:val="apple-converted-space"/>
          <w:rFonts w:ascii="Arial" w:hAnsi="Arial" w:cs="Arial"/>
          <w:color w:val="000000"/>
          <w:shd w:val="clear" w:color="auto" w:fill="FFFFFF"/>
          <w:lang w:val="en-US"/>
        </w:rPr>
        <w:t> </w:t>
      </w:r>
      <w:r w:rsidRPr="002563A8">
        <w:rPr>
          <w:rFonts w:ascii="Arial" w:hAnsi="Arial" w:cs="Arial"/>
          <w:color w:val="000000"/>
          <w:shd w:val="clear" w:color="auto" w:fill="FFFFFF"/>
          <w:lang w:val="en-US"/>
        </w:rPr>
        <w:t xml:space="preserve">2013 Apr 17. </w:t>
      </w:r>
      <w:proofErr w:type="spellStart"/>
      <w:proofErr w:type="gramStart"/>
      <w:r w:rsidRPr="002563A8">
        <w:rPr>
          <w:rFonts w:ascii="Arial" w:hAnsi="Arial" w:cs="Arial"/>
          <w:color w:val="000000"/>
          <w:shd w:val="clear" w:color="auto" w:fill="FFFFFF"/>
          <w:lang w:val="en-US"/>
        </w:rPr>
        <w:t>pii</w:t>
      </w:r>
      <w:proofErr w:type="spellEnd"/>
      <w:proofErr w:type="gramEnd"/>
      <w:r w:rsidRPr="002563A8">
        <w:rPr>
          <w:rFonts w:ascii="Arial" w:hAnsi="Arial" w:cs="Arial"/>
          <w:color w:val="000000"/>
          <w:shd w:val="clear" w:color="auto" w:fill="FFFFFF"/>
          <w:lang w:val="en-US"/>
        </w:rPr>
        <w:t xml:space="preserve">: S1529-9430(13)00294-5. </w:t>
      </w:r>
      <w:proofErr w:type="spellStart"/>
      <w:r w:rsidRPr="002563A8">
        <w:rPr>
          <w:rFonts w:ascii="Arial" w:hAnsi="Arial" w:cs="Arial"/>
          <w:color w:val="000000"/>
          <w:shd w:val="clear" w:color="auto" w:fill="FFFFFF"/>
          <w:lang w:val="en-US"/>
        </w:rPr>
        <w:t>doi</w:t>
      </w:r>
      <w:proofErr w:type="spellEnd"/>
      <w:r w:rsidRPr="002563A8">
        <w:rPr>
          <w:rFonts w:ascii="Arial" w:hAnsi="Arial" w:cs="Arial"/>
          <w:color w:val="000000"/>
          <w:shd w:val="clear" w:color="auto" w:fill="FFFFFF"/>
          <w:lang w:val="en-US"/>
        </w:rPr>
        <w:t>: 10.1016/j.spinee.2013.03.011</w:t>
      </w:r>
    </w:p>
  </w:endnote>
  <w:endnote w:id="11">
    <w:p w:rsidR="00CD57B6" w:rsidRPr="00CC140E" w:rsidRDefault="00CD57B6" w:rsidP="00CD57B6">
      <w:pPr>
        <w:pStyle w:val="NormalWeb"/>
        <w:shd w:val="clear" w:color="auto" w:fill="FFFFFF"/>
        <w:spacing w:before="0" w:beforeAutospacing="0" w:after="120" w:afterAutospacing="0"/>
        <w:textAlignment w:val="baseline"/>
        <w:rPr>
          <w:lang w:val="en-US"/>
        </w:rPr>
      </w:pPr>
      <w:r>
        <w:rPr>
          <w:rStyle w:val="Refdenotaalfinal"/>
        </w:rPr>
        <w:endnoteRef/>
      </w:r>
      <w:r w:rsidRPr="00CC140E">
        <w:rPr>
          <w:lang w:val="en-US"/>
        </w:rPr>
        <w:t xml:space="preserve"> </w:t>
      </w:r>
      <w:r w:rsidRPr="00C84B09">
        <w:rPr>
          <w:rFonts w:ascii="Arial" w:eastAsia="Arial Unicode MS" w:hAnsi="Arial" w:cs="Arial"/>
          <w:color w:val="2E2E2E"/>
          <w:sz w:val="18"/>
          <w:szCs w:val="18"/>
          <w:lang w:val="en-US" w:eastAsia="es-ES"/>
        </w:rPr>
        <w:t xml:space="preserve">V. De </w:t>
      </w:r>
      <w:proofErr w:type="spellStart"/>
      <w:r w:rsidRPr="00C84B09">
        <w:rPr>
          <w:rFonts w:ascii="Arial" w:eastAsia="Arial Unicode MS" w:hAnsi="Arial" w:cs="Arial"/>
          <w:color w:val="2E2E2E"/>
          <w:sz w:val="18"/>
          <w:szCs w:val="18"/>
          <w:lang w:val="en-US" w:eastAsia="es-ES"/>
        </w:rPr>
        <w:t>Groot</w:t>
      </w:r>
      <w:proofErr w:type="spellEnd"/>
      <w:r w:rsidRPr="00C84B09">
        <w:rPr>
          <w:rFonts w:ascii="Arial" w:eastAsia="Arial Unicode MS" w:hAnsi="Arial" w:cs="Arial"/>
          <w:color w:val="2E2E2E"/>
          <w:sz w:val="18"/>
          <w:szCs w:val="18"/>
          <w:lang w:val="en-US" w:eastAsia="es-ES"/>
        </w:rPr>
        <w:t xml:space="preserve">, H. Beckerman, G.J. </w:t>
      </w:r>
      <w:proofErr w:type="spellStart"/>
      <w:r w:rsidRPr="00C84B09">
        <w:rPr>
          <w:rFonts w:ascii="Arial" w:eastAsia="Arial Unicode MS" w:hAnsi="Arial" w:cs="Arial"/>
          <w:color w:val="2E2E2E"/>
          <w:sz w:val="18"/>
          <w:szCs w:val="18"/>
          <w:lang w:val="en-US" w:eastAsia="es-ES"/>
        </w:rPr>
        <w:t>Lankhorst</w:t>
      </w:r>
      <w:proofErr w:type="spellEnd"/>
      <w:r w:rsidRPr="00C84B09">
        <w:rPr>
          <w:rFonts w:ascii="Arial" w:eastAsia="Arial Unicode MS" w:hAnsi="Arial" w:cs="Arial"/>
          <w:color w:val="2E2E2E"/>
          <w:sz w:val="18"/>
          <w:szCs w:val="18"/>
          <w:lang w:val="en-US" w:eastAsia="es-ES"/>
        </w:rPr>
        <w:t xml:space="preserve">, L.M. </w:t>
      </w:r>
      <w:proofErr w:type="spellStart"/>
      <w:r w:rsidRPr="00C84B09">
        <w:rPr>
          <w:rFonts w:ascii="Arial" w:eastAsia="Arial Unicode MS" w:hAnsi="Arial" w:cs="Arial"/>
          <w:color w:val="2E2E2E"/>
          <w:sz w:val="18"/>
          <w:szCs w:val="18"/>
          <w:lang w:val="en-US" w:eastAsia="es-ES"/>
        </w:rPr>
        <w:t>Bouter</w:t>
      </w:r>
      <w:proofErr w:type="spellEnd"/>
      <w:r w:rsidRPr="00C84B09">
        <w:rPr>
          <w:rFonts w:ascii="Arial" w:eastAsia="Arial Unicode MS" w:hAnsi="Arial" w:cs="Arial"/>
          <w:color w:val="2E2E2E"/>
          <w:sz w:val="18"/>
          <w:szCs w:val="18"/>
          <w:lang w:val="en-US" w:eastAsia="es-ES"/>
        </w:rPr>
        <w:t xml:space="preserve">. </w:t>
      </w:r>
      <w:r w:rsidRPr="00C84B09">
        <w:rPr>
          <w:rFonts w:ascii="Arial" w:eastAsia="Arial Unicode MS" w:hAnsi="Arial" w:cs="Arial"/>
          <w:bCs/>
          <w:color w:val="2E2E2E"/>
          <w:sz w:val="18"/>
          <w:szCs w:val="18"/>
          <w:lang w:val="en-US"/>
        </w:rPr>
        <w:t xml:space="preserve">How to measure </w:t>
      </w:r>
      <w:proofErr w:type="spellStart"/>
      <w:r w:rsidRPr="00C84B09">
        <w:rPr>
          <w:rFonts w:ascii="Arial" w:eastAsia="Arial Unicode MS" w:hAnsi="Arial" w:cs="Arial"/>
          <w:bCs/>
          <w:color w:val="2E2E2E"/>
          <w:sz w:val="18"/>
          <w:szCs w:val="18"/>
          <w:lang w:val="en-US"/>
        </w:rPr>
        <w:t>comorbidity</w:t>
      </w:r>
      <w:proofErr w:type="spellEnd"/>
      <w:r w:rsidRPr="00C84B09">
        <w:rPr>
          <w:rFonts w:ascii="Arial" w:eastAsia="Arial Unicode MS" w:hAnsi="Arial" w:cs="Arial"/>
          <w:bCs/>
          <w:color w:val="2E2E2E"/>
          <w:sz w:val="18"/>
          <w:szCs w:val="18"/>
          <w:lang w:val="en-US"/>
        </w:rPr>
        <w:t xml:space="preserve">: A critical review of available methods. </w:t>
      </w:r>
      <w:r w:rsidRPr="00397F97">
        <w:rPr>
          <w:rFonts w:ascii="Arial" w:eastAsia="Arial Unicode MS" w:hAnsi="Arial" w:cs="Arial"/>
          <w:color w:val="5C5C5C"/>
          <w:sz w:val="18"/>
          <w:szCs w:val="18"/>
          <w:lang w:val="en-US"/>
        </w:rPr>
        <w:t xml:space="preserve">J </w:t>
      </w:r>
      <w:proofErr w:type="spellStart"/>
      <w:r w:rsidRPr="00397F97">
        <w:rPr>
          <w:rFonts w:ascii="Arial" w:eastAsia="Arial Unicode MS" w:hAnsi="Arial" w:cs="Arial"/>
          <w:color w:val="5C5C5C"/>
          <w:sz w:val="18"/>
          <w:szCs w:val="18"/>
          <w:lang w:val="en-US"/>
        </w:rPr>
        <w:t>Clin</w:t>
      </w:r>
      <w:proofErr w:type="spellEnd"/>
      <w:r w:rsidRPr="00397F97">
        <w:rPr>
          <w:rFonts w:ascii="Arial" w:eastAsia="Arial Unicode MS" w:hAnsi="Arial" w:cs="Arial"/>
          <w:color w:val="5C5C5C"/>
          <w:sz w:val="18"/>
          <w:szCs w:val="18"/>
          <w:lang w:val="en-US"/>
        </w:rPr>
        <w:t xml:space="preserve"> </w:t>
      </w:r>
      <w:proofErr w:type="spellStart"/>
      <w:r w:rsidRPr="00397F97">
        <w:rPr>
          <w:rFonts w:ascii="Arial" w:eastAsia="Arial Unicode MS" w:hAnsi="Arial" w:cs="Arial"/>
          <w:color w:val="5C5C5C"/>
          <w:sz w:val="18"/>
          <w:szCs w:val="18"/>
          <w:lang w:val="en-US"/>
        </w:rPr>
        <w:t>Epidemiol</w:t>
      </w:r>
      <w:proofErr w:type="spellEnd"/>
      <w:r w:rsidRPr="00397F97">
        <w:rPr>
          <w:rFonts w:ascii="Arial" w:eastAsia="Arial Unicode MS" w:hAnsi="Arial" w:cs="Arial"/>
          <w:color w:val="5C5C5C"/>
          <w:sz w:val="18"/>
          <w:szCs w:val="18"/>
          <w:lang w:val="en-US"/>
        </w:rPr>
        <w:t>, 6 (2003), pp. 221–229</w:t>
      </w:r>
    </w:p>
  </w:endnote>
  <w:endnote w:id="12">
    <w:p w:rsidR="00CD57B6" w:rsidRPr="00C84B09" w:rsidRDefault="00CD57B6" w:rsidP="00CD57B6">
      <w:pPr>
        <w:pStyle w:val="Textonotaalfinal"/>
        <w:spacing w:after="120" w:line="240" w:lineRule="auto"/>
        <w:rPr>
          <w:lang w:val="en-US"/>
        </w:rPr>
      </w:pPr>
      <w:r>
        <w:rPr>
          <w:rStyle w:val="Refdenotaalfinal"/>
        </w:rPr>
        <w:endnoteRef/>
      </w:r>
      <w:r w:rsidRPr="00C84B09">
        <w:rPr>
          <w:lang w:val="en-US"/>
        </w:rPr>
        <w:t xml:space="preserve"> </w:t>
      </w:r>
      <w:proofErr w:type="spellStart"/>
      <w:r w:rsidRPr="00C84B09">
        <w:rPr>
          <w:rFonts w:ascii="Arial" w:hAnsi="Arial" w:cs="Arial"/>
          <w:szCs w:val="28"/>
          <w:lang w:val="en-US"/>
        </w:rPr>
        <w:t>Wasilewicz</w:t>
      </w:r>
      <w:proofErr w:type="spellEnd"/>
      <w:r w:rsidRPr="00C84B09">
        <w:rPr>
          <w:rFonts w:ascii="Arial" w:hAnsi="Arial" w:cs="Arial"/>
          <w:szCs w:val="28"/>
          <w:lang w:val="en-US"/>
        </w:rPr>
        <w:t xml:space="preserve"> M, </w:t>
      </w:r>
      <w:proofErr w:type="spellStart"/>
      <w:r w:rsidRPr="00C84B09">
        <w:rPr>
          <w:rFonts w:ascii="Arial" w:hAnsi="Arial" w:cs="Arial"/>
          <w:szCs w:val="28"/>
          <w:lang w:val="en-US"/>
        </w:rPr>
        <w:t>Raszeja-Wyszomirska</w:t>
      </w:r>
      <w:proofErr w:type="spellEnd"/>
      <w:r w:rsidRPr="00C84B09">
        <w:rPr>
          <w:rFonts w:ascii="Arial" w:hAnsi="Arial" w:cs="Arial"/>
          <w:szCs w:val="28"/>
          <w:lang w:val="en-US"/>
        </w:rPr>
        <w:t xml:space="preserve"> J, </w:t>
      </w:r>
      <w:proofErr w:type="spellStart"/>
      <w:r w:rsidRPr="00C84B09">
        <w:rPr>
          <w:rFonts w:ascii="Arial" w:hAnsi="Arial" w:cs="Arial"/>
          <w:szCs w:val="28"/>
          <w:lang w:val="en-US"/>
        </w:rPr>
        <w:t>Wunsch</w:t>
      </w:r>
      <w:proofErr w:type="spellEnd"/>
      <w:r w:rsidRPr="00C84B09">
        <w:rPr>
          <w:rFonts w:ascii="Arial" w:hAnsi="Arial" w:cs="Arial"/>
          <w:szCs w:val="28"/>
          <w:lang w:val="en-US"/>
        </w:rPr>
        <w:t xml:space="preserve"> E, </w:t>
      </w:r>
      <w:proofErr w:type="spellStart"/>
      <w:r w:rsidRPr="00C84B09">
        <w:rPr>
          <w:rFonts w:ascii="Arial" w:hAnsi="Arial" w:cs="Arial"/>
          <w:szCs w:val="28"/>
          <w:lang w:val="en-US"/>
        </w:rPr>
        <w:t>Wójcicki</w:t>
      </w:r>
      <w:proofErr w:type="spellEnd"/>
      <w:r w:rsidRPr="00C84B09">
        <w:rPr>
          <w:rFonts w:ascii="Arial" w:hAnsi="Arial" w:cs="Arial"/>
          <w:szCs w:val="28"/>
          <w:lang w:val="en-US"/>
        </w:rPr>
        <w:t xml:space="preserve"> M, </w:t>
      </w:r>
      <w:proofErr w:type="spellStart"/>
      <w:r w:rsidRPr="00C84B09">
        <w:rPr>
          <w:rFonts w:ascii="Arial" w:hAnsi="Arial" w:cs="Arial"/>
          <w:szCs w:val="28"/>
          <w:lang w:val="en-US"/>
        </w:rPr>
        <w:t>Milkiewicz</w:t>
      </w:r>
      <w:proofErr w:type="spellEnd"/>
      <w:r w:rsidRPr="00C84B09">
        <w:rPr>
          <w:rFonts w:ascii="Arial" w:hAnsi="Arial" w:cs="Arial"/>
          <w:szCs w:val="28"/>
          <w:lang w:val="en-US"/>
        </w:rPr>
        <w:t xml:space="preserve"> P.</w:t>
      </w:r>
      <w:r>
        <w:rPr>
          <w:rFonts w:ascii="Arial" w:hAnsi="Arial" w:cs="Arial"/>
          <w:szCs w:val="28"/>
          <w:lang w:val="en-US"/>
        </w:rPr>
        <w:t xml:space="preserve"> </w:t>
      </w:r>
      <w:hyperlink r:id="rId16" w:history="1">
        <w:r w:rsidRPr="00C84B09">
          <w:rPr>
            <w:rFonts w:ascii="Arial" w:hAnsi="Arial" w:cs="Arial"/>
            <w:bCs/>
            <w:szCs w:val="28"/>
            <w:lang w:val="en-US"/>
          </w:rPr>
          <w:t>Modified</w:t>
        </w:r>
        <w:r w:rsidRPr="00C84B09">
          <w:rPr>
            <w:rFonts w:ascii="Arial" w:hAnsi="Arial" w:cs="Arial"/>
            <w:szCs w:val="28"/>
            <w:lang w:val="en-US"/>
          </w:rPr>
          <w:t xml:space="preserve"> </w:t>
        </w:r>
        <w:proofErr w:type="spellStart"/>
        <w:r w:rsidRPr="00C84B09">
          <w:rPr>
            <w:rFonts w:ascii="Arial" w:hAnsi="Arial" w:cs="Arial"/>
            <w:bCs/>
            <w:szCs w:val="28"/>
            <w:lang w:val="en-US"/>
          </w:rPr>
          <w:t>Charlson</w:t>
        </w:r>
        <w:proofErr w:type="spellEnd"/>
        <w:r w:rsidRPr="00C84B09">
          <w:rPr>
            <w:rFonts w:ascii="Arial" w:hAnsi="Arial" w:cs="Arial"/>
            <w:szCs w:val="28"/>
            <w:lang w:val="en-US"/>
          </w:rPr>
          <w:t xml:space="preserve"> </w:t>
        </w:r>
        <w:proofErr w:type="spellStart"/>
        <w:r w:rsidRPr="00C84B09">
          <w:rPr>
            <w:rFonts w:ascii="Arial" w:hAnsi="Arial" w:cs="Arial"/>
            <w:bCs/>
            <w:szCs w:val="28"/>
            <w:lang w:val="en-US"/>
          </w:rPr>
          <w:t>Comorbidity</w:t>
        </w:r>
        <w:proofErr w:type="spellEnd"/>
        <w:r w:rsidRPr="00C84B09">
          <w:rPr>
            <w:rFonts w:ascii="Arial" w:hAnsi="Arial" w:cs="Arial"/>
            <w:szCs w:val="28"/>
            <w:lang w:val="en-US"/>
          </w:rPr>
          <w:t xml:space="preserve"> </w:t>
        </w:r>
        <w:r w:rsidRPr="00C84B09">
          <w:rPr>
            <w:rFonts w:ascii="Arial" w:hAnsi="Arial" w:cs="Arial"/>
            <w:bCs/>
            <w:szCs w:val="28"/>
            <w:lang w:val="en-US"/>
          </w:rPr>
          <w:t>Index</w:t>
        </w:r>
        <w:r w:rsidRPr="00C84B09">
          <w:rPr>
            <w:rFonts w:ascii="Arial" w:hAnsi="Arial" w:cs="Arial"/>
            <w:szCs w:val="28"/>
            <w:lang w:val="en-US"/>
          </w:rPr>
          <w:t xml:space="preserve"> in predicting early mortality after liver transplantation.</w:t>
        </w:r>
      </w:hyperlink>
      <w:r>
        <w:rPr>
          <w:rFonts w:ascii="Arial" w:hAnsi="Arial"/>
          <w:szCs w:val="24"/>
          <w:lang w:val="en-US"/>
        </w:rPr>
        <w:t xml:space="preserve"> </w:t>
      </w:r>
      <w:r w:rsidRPr="00C84B09">
        <w:rPr>
          <w:rFonts w:ascii="Arial" w:hAnsi="Arial" w:cs="Arial"/>
          <w:szCs w:val="24"/>
          <w:lang w:val="en-US"/>
        </w:rPr>
        <w:t>Transplant Proc. 2009 Oct</w:t>
      </w:r>
      <w:proofErr w:type="gramStart"/>
      <w:r w:rsidRPr="00C84B09">
        <w:rPr>
          <w:rFonts w:ascii="Arial" w:hAnsi="Arial" w:cs="Arial"/>
          <w:szCs w:val="24"/>
          <w:lang w:val="en-US"/>
        </w:rPr>
        <w:t>;41</w:t>
      </w:r>
      <w:proofErr w:type="gramEnd"/>
      <w:r w:rsidRPr="00C84B09">
        <w:rPr>
          <w:rFonts w:ascii="Arial" w:hAnsi="Arial" w:cs="Arial"/>
          <w:szCs w:val="24"/>
          <w:lang w:val="en-US"/>
        </w:rPr>
        <w:t xml:space="preserve">(8):3117-8. </w:t>
      </w:r>
      <w:proofErr w:type="spellStart"/>
      <w:proofErr w:type="gramStart"/>
      <w:r w:rsidRPr="00C84B09">
        <w:rPr>
          <w:rFonts w:ascii="Arial" w:hAnsi="Arial" w:cs="Arial"/>
          <w:szCs w:val="24"/>
          <w:lang w:val="en-US"/>
        </w:rPr>
        <w:t>doi</w:t>
      </w:r>
      <w:proofErr w:type="spellEnd"/>
      <w:proofErr w:type="gramEnd"/>
      <w:r w:rsidRPr="00C84B09">
        <w:rPr>
          <w:rFonts w:ascii="Arial" w:hAnsi="Arial" w:cs="Arial"/>
          <w:szCs w:val="24"/>
          <w:lang w:val="en-US"/>
        </w:rPr>
        <w:t>: 10.1016/j.transproceed.2009.07.097.</w:t>
      </w:r>
      <w:r>
        <w:rPr>
          <w:rFonts w:ascii="Arial" w:hAnsi="Arial" w:cs="Arial"/>
          <w:szCs w:val="24"/>
          <w:lang w:val="en-US"/>
        </w:rPr>
        <w:t xml:space="preserve"> </w:t>
      </w:r>
      <w:r w:rsidRPr="00C84B09">
        <w:rPr>
          <w:rFonts w:ascii="Arial" w:hAnsi="Arial" w:cs="Arial"/>
          <w:szCs w:val="24"/>
          <w:lang w:val="en-US"/>
        </w:rPr>
        <w:t>PMID: 19857690 [</w:t>
      </w:r>
      <w:proofErr w:type="spellStart"/>
      <w:r w:rsidRPr="00C84B09">
        <w:rPr>
          <w:rFonts w:ascii="Arial" w:hAnsi="Arial" w:cs="Arial"/>
          <w:szCs w:val="24"/>
          <w:lang w:val="en-US"/>
        </w:rPr>
        <w:t>PubMed</w:t>
      </w:r>
      <w:proofErr w:type="spellEnd"/>
      <w:r w:rsidRPr="00C84B09">
        <w:rPr>
          <w:rFonts w:ascii="Arial" w:hAnsi="Arial" w:cs="Arial"/>
          <w:szCs w:val="24"/>
          <w:lang w:val="en-US"/>
        </w:rPr>
        <w:t xml:space="preserve"> - indexed for MEDLINE]</w:t>
      </w:r>
    </w:p>
  </w:endnote>
  <w:endnote w:id="13">
    <w:p w:rsidR="00CD57B6" w:rsidRPr="0044207B" w:rsidRDefault="00CD57B6" w:rsidP="00CD57B6">
      <w:pPr>
        <w:pStyle w:val="Textonotaalfinal"/>
        <w:spacing w:after="120" w:line="240" w:lineRule="auto"/>
        <w:rPr>
          <w:lang w:val="es-ES_tradnl"/>
        </w:rPr>
      </w:pPr>
      <w:r>
        <w:rPr>
          <w:rStyle w:val="Refdenotaalfinal"/>
        </w:rPr>
        <w:endnoteRef/>
      </w:r>
      <w:r>
        <w:t xml:space="preserve">  </w:t>
      </w:r>
      <w:proofErr w:type="spellStart"/>
      <w:r w:rsidRPr="008A5C73">
        <w:rPr>
          <w:rFonts w:ascii="Arial" w:hAnsi="Arial" w:cs="Arial"/>
        </w:rPr>
        <w:t>Medarde</w:t>
      </w:r>
      <w:proofErr w:type="spellEnd"/>
      <w:r w:rsidRPr="008A5C73">
        <w:rPr>
          <w:rFonts w:ascii="Arial" w:hAnsi="Arial" w:cs="Arial"/>
        </w:rPr>
        <w:t>- Ferrer M, Serra-</w:t>
      </w:r>
      <w:proofErr w:type="spellStart"/>
      <w:r w:rsidRPr="008A5C73">
        <w:rPr>
          <w:rFonts w:ascii="Arial" w:hAnsi="Arial" w:cs="Arial"/>
        </w:rPr>
        <w:t>Genis</w:t>
      </w:r>
      <w:proofErr w:type="spellEnd"/>
      <w:r w:rsidRPr="008A5C73">
        <w:rPr>
          <w:rFonts w:ascii="Arial" w:hAnsi="Arial" w:cs="Arial"/>
        </w:rPr>
        <w:t xml:space="preserve"> C. Roca J, </w:t>
      </w:r>
      <w:proofErr w:type="spellStart"/>
      <w:r w:rsidRPr="008A5C73">
        <w:rPr>
          <w:rFonts w:ascii="Arial" w:hAnsi="Arial" w:cs="Arial"/>
        </w:rPr>
        <w:t>Quer</w:t>
      </w:r>
      <w:proofErr w:type="spellEnd"/>
      <w:r w:rsidRPr="008A5C73">
        <w:rPr>
          <w:rFonts w:ascii="Arial" w:hAnsi="Arial" w:cs="Arial"/>
        </w:rPr>
        <w:t xml:space="preserve"> X, Sala F, </w:t>
      </w:r>
      <w:proofErr w:type="spellStart"/>
      <w:r w:rsidRPr="008A5C73">
        <w:rPr>
          <w:rFonts w:ascii="Arial" w:hAnsi="Arial" w:cs="Arial"/>
        </w:rPr>
        <w:t>Palau</w:t>
      </w:r>
      <w:proofErr w:type="spellEnd"/>
      <w:r w:rsidRPr="008A5C73">
        <w:rPr>
          <w:rFonts w:ascii="Arial" w:hAnsi="Arial" w:cs="Arial"/>
        </w:rPr>
        <w:t xml:space="preserve"> MA, </w:t>
      </w:r>
      <w:proofErr w:type="spellStart"/>
      <w:r w:rsidRPr="008A5C73">
        <w:rPr>
          <w:rFonts w:ascii="Arial" w:hAnsi="Arial" w:cs="Arial"/>
        </w:rPr>
        <w:t>Guixa</w:t>
      </w:r>
      <w:proofErr w:type="spellEnd"/>
      <w:r w:rsidRPr="008A5C73">
        <w:rPr>
          <w:rFonts w:ascii="Arial" w:hAnsi="Arial" w:cs="Arial"/>
        </w:rPr>
        <w:t xml:space="preserve"> M, de </w:t>
      </w:r>
      <w:proofErr w:type="spellStart"/>
      <w:r w:rsidRPr="008A5C73">
        <w:rPr>
          <w:rFonts w:ascii="Arial" w:hAnsi="Arial" w:cs="Arial"/>
        </w:rPr>
        <w:t>Cozar</w:t>
      </w:r>
      <w:proofErr w:type="spellEnd"/>
      <w:r w:rsidRPr="008A5C73">
        <w:rPr>
          <w:rFonts w:ascii="Arial" w:hAnsi="Arial" w:cs="Arial"/>
        </w:rPr>
        <w:t xml:space="preserve"> J, Molinas J, </w:t>
      </w:r>
      <w:proofErr w:type="spellStart"/>
      <w:r w:rsidRPr="008A5C73">
        <w:rPr>
          <w:rFonts w:ascii="Arial" w:hAnsi="Arial" w:cs="Arial"/>
        </w:rPr>
        <w:t>Tortras</w:t>
      </w:r>
      <w:proofErr w:type="spellEnd"/>
      <w:r w:rsidRPr="008A5C73">
        <w:rPr>
          <w:rFonts w:ascii="Arial" w:hAnsi="Arial" w:cs="Arial"/>
        </w:rPr>
        <w:t xml:space="preserve"> J, de </w:t>
      </w:r>
      <w:proofErr w:type="spellStart"/>
      <w:r w:rsidRPr="008A5C73">
        <w:rPr>
          <w:rFonts w:ascii="Arial" w:hAnsi="Arial" w:cs="Arial"/>
        </w:rPr>
        <w:t>Caralt</w:t>
      </w:r>
      <w:proofErr w:type="spellEnd"/>
      <w:r w:rsidRPr="008A5C73">
        <w:rPr>
          <w:rFonts w:ascii="Arial" w:hAnsi="Arial" w:cs="Arial"/>
        </w:rPr>
        <w:t xml:space="preserve"> E. </w:t>
      </w:r>
      <w:proofErr w:type="spellStart"/>
      <w:r w:rsidRPr="008A5C73">
        <w:rPr>
          <w:rFonts w:ascii="Arial" w:hAnsi="Arial" w:cs="Arial"/>
          <w:szCs w:val="24"/>
          <w:lang w:val="es-ES_tradnl"/>
        </w:rPr>
        <w:t>Evaluacion</w:t>
      </w:r>
      <w:proofErr w:type="spellEnd"/>
      <w:r w:rsidRPr="008A5C73">
        <w:rPr>
          <w:rFonts w:ascii="Arial" w:hAnsi="Arial" w:cs="Arial"/>
          <w:szCs w:val="24"/>
          <w:lang w:val="es-ES_tradnl"/>
        </w:rPr>
        <w:t xml:space="preserve"> objetiva del grado de </w:t>
      </w:r>
      <w:proofErr w:type="spellStart"/>
      <w:r w:rsidRPr="008A5C73">
        <w:rPr>
          <w:rFonts w:ascii="Arial" w:hAnsi="Arial" w:cs="Arial"/>
          <w:szCs w:val="24"/>
          <w:lang w:val="es-ES_tradnl"/>
        </w:rPr>
        <w:t>comorbilidad</w:t>
      </w:r>
      <w:proofErr w:type="spellEnd"/>
      <w:r w:rsidRPr="008A5C73">
        <w:rPr>
          <w:rFonts w:ascii="Arial" w:hAnsi="Arial" w:cs="Arial"/>
          <w:szCs w:val="24"/>
          <w:lang w:val="es-ES_tradnl"/>
        </w:rPr>
        <w:t xml:space="preserve"> en pacientes </w:t>
      </w:r>
      <w:proofErr w:type="spellStart"/>
      <w:r w:rsidRPr="008A5C73">
        <w:rPr>
          <w:rFonts w:ascii="Arial" w:hAnsi="Arial" w:cs="Arial"/>
          <w:szCs w:val="24"/>
          <w:lang w:val="es-ES_tradnl"/>
        </w:rPr>
        <w:t>geriatricos</w:t>
      </w:r>
      <w:proofErr w:type="spellEnd"/>
      <w:r w:rsidRPr="008A5C73">
        <w:rPr>
          <w:rFonts w:ascii="Arial" w:hAnsi="Arial" w:cs="Arial"/>
          <w:szCs w:val="24"/>
          <w:lang w:val="es-ES_tradnl"/>
        </w:rPr>
        <w:t xml:space="preserve"> con neoplasia de colon: </w:t>
      </w:r>
      <w:proofErr w:type="spellStart"/>
      <w:r w:rsidRPr="008A5C73">
        <w:rPr>
          <w:rFonts w:ascii="Arial" w:hAnsi="Arial" w:cs="Arial"/>
          <w:szCs w:val="24"/>
          <w:lang w:val="es-ES_tradnl"/>
        </w:rPr>
        <w:t>relacion</w:t>
      </w:r>
      <w:proofErr w:type="spellEnd"/>
      <w:r w:rsidRPr="008A5C73">
        <w:rPr>
          <w:rFonts w:ascii="Arial" w:hAnsi="Arial" w:cs="Arial"/>
          <w:szCs w:val="24"/>
          <w:lang w:val="es-ES_tradnl"/>
        </w:rPr>
        <w:t xml:space="preserve"> con los resultados </w:t>
      </w:r>
      <w:proofErr w:type="spellStart"/>
      <w:r w:rsidRPr="008A5C73">
        <w:rPr>
          <w:rFonts w:ascii="Arial" w:hAnsi="Arial" w:cs="Arial"/>
          <w:szCs w:val="24"/>
          <w:lang w:val="es-ES_tradnl"/>
        </w:rPr>
        <w:t>quirurgicos</w:t>
      </w:r>
      <w:proofErr w:type="spellEnd"/>
      <w:r w:rsidRPr="008A5C73">
        <w:rPr>
          <w:rFonts w:ascii="Arial" w:hAnsi="Arial" w:cs="Arial"/>
          <w:szCs w:val="24"/>
          <w:lang w:val="es-ES_tradnl"/>
        </w:rPr>
        <w:t xml:space="preserve"> y la supervivencia.</w:t>
      </w:r>
      <w:r w:rsidRPr="008A5C73">
        <w:rPr>
          <w:rFonts w:ascii="Arial" w:hAnsi="Arial" w:cs="Arial"/>
          <w:color w:val="000000"/>
          <w:sz w:val="18"/>
          <w:szCs w:val="18"/>
          <w:shd w:val="clear" w:color="auto" w:fill="FFFFFF"/>
        </w:rPr>
        <w:t xml:space="preserve"> </w:t>
      </w:r>
      <w:proofErr w:type="spellStart"/>
      <w:r>
        <w:rPr>
          <w:rStyle w:val="jrnl"/>
          <w:rFonts w:ascii="Arial" w:hAnsi="Arial" w:cs="Arial"/>
          <w:color w:val="000000"/>
          <w:sz w:val="18"/>
          <w:szCs w:val="18"/>
          <w:shd w:val="clear" w:color="auto" w:fill="FFFFFF"/>
        </w:rPr>
        <w:t>Cir</w:t>
      </w:r>
      <w:proofErr w:type="spellEnd"/>
      <w:r>
        <w:rPr>
          <w:rStyle w:val="jrnl"/>
          <w:rFonts w:ascii="Arial" w:hAnsi="Arial" w:cs="Arial"/>
          <w:color w:val="000000"/>
          <w:sz w:val="18"/>
          <w:szCs w:val="18"/>
          <w:shd w:val="clear" w:color="auto" w:fill="FFFFFF"/>
        </w:rPr>
        <w:t xml:space="preserve"> </w:t>
      </w:r>
      <w:proofErr w:type="spellStart"/>
      <w:r>
        <w:rPr>
          <w:rStyle w:val="jrnl"/>
          <w:rFonts w:ascii="Arial" w:hAnsi="Arial" w:cs="Arial"/>
          <w:color w:val="000000"/>
          <w:sz w:val="18"/>
          <w:szCs w:val="18"/>
          <w:shd w:val="clear" w:color="auto" w:fill="FFFFFF"/>
        </w:rPr>
        <w:t>Esp</w:t>
      </w:r>
      <w:proofErr w:type="spellEnd"/>
      <w:r>
        <w:rPr>
          <w:rFonts w:ascii="Arial" w:hAnsi="Arial" w:cs="Arial"/>
          <w:color w:val="000000"/>
          <w:sz w:val="18"/>
          <w:szCs w:val="18"/>
          <w:shd w:val="clear" w:color="auto" w:fill="FFFFFF"/>
        </w:rPr>
        <w:t>. 2013 Apr</w:t>
      </w:r>
      <w:proofErr w:type="gramStart"/>
      <w:r>
        <w:rPr>
          <w:rFonts w:ascii="Arial" w:hAnsi="Arial" w:cs="Arial"/>
          <w:color w:val="000000"/>
          <w:sz w:val="18"/>
          <w:szCs w:val="18"/>
          <w:shd w:val="clear" w:color="auto" w:fill="FFFFFF"/>
        </w:rPr>
        <w:t>;91</w:t>
      </w:r>
      <w:proofErr w:type="gramEnd"/>
      <w:r>
        <w:rPr>
          <w:rFonts w:ascii="Arial" w:hAnsi="Arial" w:cs="Arial"/>
          <w:color w:val="000000"/>
          <w:sz w:val="18"/>
          <w:szCs w:val="18"/>
          <w:shd w:val="clear" w:color="auto" w:fill="FFFFFF"/>
        </w:rPr>
        <w:t xml:space="preserve">(4):231-236. </w:t>
      </w:r>
      <w:proofErr w:type="spellStart"/>
      <w:r>
        <w:rPr>
          <w:rFonts w:ascii="Arial" w:hAnsi="Arial" w:cs="Arial"/>
          <w:color w:val="000000"/>
          <w:sz w:val="18"/>
          <w:szCs w:val="18"/>
          <w:shd w:val="clear" w:color="auto" w:fill="FFFFFF"/>
        </w:rPr>
        <w:t>doi</w:t>
      </w:r>
      <w:proofErr w:type="spellEnd"/>
      <w:r>
        <w:rPr>
          <w:rFonts w:ascii="Arial" w:hAnsi="Arial" w:cs="Arial"/>
          <w:color w:val="000000"/>
          <w:sz w:val="18"/>
          <w:szCs w:val="18"/>
          <w:shd w:val="clear" w:color="auto" w:fill="FFFFFF"/>
        </w:rPr>
        <w:t xml:space="preserve">: 10.1016/j.ciresp.2012.07.006. </w:t>
      </w:r>
      <w:proofErr w:type="spellStart"/>
      <w:r>
        <w:rPr>
          <w:rFonts w:ascii="Arial" w:hAnsi="Arial" w:cs="Arial"/>
          <w:color w:val="000000"/>
          <w:sz w:val="18"/>
          <w:szCs w:val="18"/>
          <w:shd w:val="clear" w:color="auto" w:fill="FFFFFF"/>
        </w:rPr>
        <w:t>Epub</w:t>
      </w:r>
      <w:proofErr w:type="spellEnd"/>
      <w:r>
        <w:rPr>
          <w:rFonts w:ascii="Arial" w:hAnsi="Arial" w:cs="Arial"/>
          <w:color w:val="000000"/>
          <w:sz w:val="18"/>
          <w:szCs w:val="18"/>
          <w:shd w:val="clear" w:color="auto" w:fill="FFFFFF"/>
        </w:rPr>
        <w:t xml:space="preserve"> 2012 </w:t>
      </w:r>
      <w:proofErr w:type="spellStart"/>
      <w:r>
        <w:rPr>
          <w:rFonts w:ascii="Arial" w:hAnsi="Arial" w:cs="Arial"/>
          <w:color w:val="000000"/>
          <w:sz w:val="18"/>
          <w:szCs w:val="18"/>
          <w:shd w:val="clear" w:color="auto" w:fill="FFFFFF"/>
        </w:rPr>
        <w:t>Dec</w:t>
      </w:r>
      <w:proofErr w:type="spellEnd"/>
      <w:r>
        <w:rPr>
          <w:rFonts w:ascii="Arial" w:hAnsi="Arial" w:cs="Arial"/>
          <w:color w:val="000000"/>
          <w:sz w:val="18"/>
          <w:szCs w:val="18"/>
          <w:shd w:val="clear" w:color="auto" w:fill="FFFFFF"/>
        </w:rPr>
        <w:t xml:space="preserve"> 20</w:t>
      </w:r>
    </w:p>
  </w:endnote>
  <w:endnote w:id="14">
    <w:p w:rsidR="00CD57B6" w:rsidRPr="00397F97" w:rsidRDefault="00CD57B6" w:rsidP="00CD57B6">
      <w:pPr>
        <w:pStyle w:val="Textonotaalfinal"/>
        <w:spacing w:after="120" w:line="240" w:lineRule="auto"/>
        <w:rPr>
          <w:rFonts w:ascii="Arial" w:hAnsi="Arial"/>
          <w:lang w:val="en-US"/>
        </w:rPr>
      </w:pPr>
      <w:r>
        <w:rPr>
          <w:rStyle w:val="Refdenotaalfinal"/>
        </w:rPr>
        <w:endnoteRef/>
      </w:r>
      <w:r>
        <w:t xml:space="preserve"> </w:t>
      </w:r>
      <w:proofErr w:type="spellStart"/>
      <w:r w:rsidRPr="000B65C9">
        <w:rPr>
          <w:rFonts w:ascii="Arial" w:hAnsi="Arial"/>
          <w:color w:val="000000"/>
        </w:rPr>
        <w:t>Fernandez</w:t>
      </w:r>
      <w:proofErr w:type="spellEnd"/>
      <w:r w:rsidRPr="000B65C9">
        <w:rPr>
          <w:rFonts w:ascii="Arial" w:hAnsi="Arial"/>
          <w:color w:val="000000"/>
        </w:rPr>
        <w:t xml:space="preserve"> A., Martin S., Fuentes F., </w:t>
      </w:r>
      <w:proofErr w:type="spellStart"/>
      <w:r w:rsidRPr="000B65C9">
        <w:rPr>
          <w:rFonts w:ascii="Arial" w:hAnsi="Arial"/>
          <w:color w:val="000000"/>
        </w:rPr>
        <w:t>Gonzalez</w:t>
      </w:r>
      <w:proofErr w:type="spellEnd"/>
      <w:r w:rsidRPr="000B65C9">
        <w:rPr>
          <w:rFonts w:ascii="Arial" w:hAnsi="Arial"/>
          <w:color w:val="000000"/>
        </w:rPr>
        <w:t xml:space="preserve"> D., Verdejo B., Gil G., Ribera C., Villarroel E., </w:t>
      </w:r>
      <w:proofErr w:type="spellStart"/>
      <w:r w:rsidRPr="000B65C9">
        <w:rPr>
          <w:rFonts w:ascii="Arial" w:hAnsi="Arial"/>
          <w:color w:val="000000"/>
        </w:rPr>
        <w:t>Gonzalez</w:t>
      </w:r>
      <w:proofErr w:type="spellEnd"/>
      <w:r w:rsidRPr="000B65C9">
        <w:rPr>
          <w:rFonts w:ascii="Arial" w:hAnsi="Arial"/>
          <w:color w:val="000000"/>
        </w:rPr>
        <w:t xml:space="preserve"> A.</w:t>
      </w:r>
      <w:r>
        <w:rPr>
          <w:rFonts w:ascii="Arial" w:hAnsi="Arial"/>
          <w:color w:val="000000"/>
        </w:rPr>
        <w:t xml:space="preserve"> </w:t>
      </w:r>
      <w:hyperlink r:id="rId17" w:history="1">
        <w:r w:rsidRPr="000B65C9">
          <w:rPr>
            <w:rStyle w:val="Hipervnculo"/>
            <w:rFonts w:ascii="Arial" w:hAnsi="Arial"/>
            <w:color w:val="000000"/>
            <w:u w:val="none"/>
          </w:rPr>
          <w:t xml:space="preserve">Valor pronostico de la </w:t>
        </w:r>
        <w:proofErr w:type="spellStart"/>
        <w:r w:rsidRPr="000B65C9">
          <w:rPr>
            <w:rStyle w:val="Hipervnculo"/>
            <w:rFonts w:ascii="Arial" w:hAnsi="Arial"/>
            <w:color w:val="000000"/>
            <w:u w:val="none"/>
          </w:rPr>
          <w:t>valoracion</w:t>
        </w:r>
        <w:proofErr w:type="spellEnd"/>
        <w:r w:rsidRPr="000B65C9">
          <w:rPr>
            <w:rStyle w:val="Hipervnculo"/>
            <w:rFonts w:ascii="Arial" w:hAnsi="Arial"/>
            <w:color w:val="000000"/>
            <w:u w:val="none"/>
          </w:rPr>
          <w:t xml:space="preserve"> funcional al ingreso en una unidad de corta estancia de Urgencias.</w:t>
        </w:r>
      </w:hyperlink>
      <w:r>
        <w:rPr>
          <w:rFonts w:ascii="Arial" w:hAnsi="Arial"/>
          <w:color w:val="000000"/>
        </w:rPr>
        <w:t xml:space="preserve"> </w:t>
      </w:r>
      <w:r w:rsidRPr="00C64455">
        <w:rPr>
          <w:rFonts w:ascii="Arial" w:hAnsi="Arial"/>
          <w:color w:val="000000"/>
          <w:lang w:val="en-US"/>
        </w:rPr>
        <w:t xml:space="preserve">Rev </w:t>
      </w:r>
      <w:proofErr w:type="spellStart"/>
      <w:proofErr w:type="gramStart"/>
      <w:r w:rsidRPr="00C64455">
        <w:rPr>
          <w:rFonts w:ascii="Arial" w:hAnsi="Arial"/>
          <w:color w:val="000000"/>
          <w:lang w:val="en-US"/>
        </w:rPr>
        <w:t>Esp</w:t>
      </w:r>
      <w:proofErr w:type="spellEnd"/>
      <w:proofErr w:type="gramEnd"/>
      <w:r w:rsidRPr="00C64455">
        <w:rPr>
          <w:rFonts w:ascii="Arial" w:hAnsi="Arial"/>
          <w:color w:val="000000"/>
          <w:lang w:val="en-US"/>
        </w:rPr>
        <w:t xml:space="preserve"> </w:t>
      </w:r>
      <w:proofErr w:type="spellStart"/>
      <w:r w:rsidRPr="00C64455">
        <w:rPr>
          <w:rFonts w:ascii="Arial" w:hAnsi="Arial"/>
          <w:color w:val="000000"/>
          <w:lang w:val="en-US"/>
        </w:rPr>
        <w:t>Geriatr</w:t>
      </w:r>
      <w:proofErr w:type="spellEnd"/>
      <w:r w:rsidRPr="00C64455">
        <w:rPr>
          <w:rFonts w:ascii="Arial" w:hAnsi="Arial"/>
          <w:color w:val="000000"/>
          <w:lang w:val="en-US"/>
        </w:rPr>
        <w:t xml:space="preserve"> </w:t>
      </w:r>
      <w:proofErr w:type="spellStart"/>
      <w:r w:rsidRPr="00C64455">
        <w:rPr>
          <w:rFonts w:ascii="Arial" w:hAnsi="Arial"/>
          <w:color w:val="000000"/>
          <w:lang w:val="en-US"/>
        </w:rPr>
        <w:t>Gerontol</w:t>
      </w:r>
      <w:proofErr w:type="spellEnd"/>
      <w:r w:rsidRPr="00C64455">
        <w:rPr>
          <w:rFonts w:ascii="Arial" w:hAnsi="Arial"/>
          <w:color w:val="000000"/>
          <w:lang w:val="en-US"/>
        </w:rPr>
        <w:t>. 2010 Mar-Apr</w:t>
      </w:r>
      <w:proofErr w:type="gramStart"/>
      <w:r w:rsidRPr="00C64455">
        <w:rPr>
          <w:rFonts w:ascii="Arial" w:hAnsi="Arial"/>
          <w:color w:val="000000"/>
          <w:lang w:val="en-US"/>
        </w:rPr>
        <w:t>;45</w:t>
      </w:r>
      <w:proofErr w:type="gramEnd"/>
      <w:r w:rsidRPr="00C64455">
        <w:rPr>
          <w:rFonts w:ascii="Arial" w:hAnsi="Arial"/>
          <w:color w:val="000000"/>
          <w:lang w:val="en-US"/>
        </w:rPr>
        <w:t xml:space="preserve">(2):63-6. </w:t>
      </w:r>
      <w:proofErr w:type="spellStart"/>
      <w:r w:rsidRPr="00C64455">
        <w:rPr>
          <w:rFonts w:ascii="Arial" w:hAnsi="Arial"/>
          <w:color w:val="000000"/>
          <w:lang w:val="en-US"/>
        </w:rPr>
        <w:t>Epub</w:t>
      </w:r>
      <w:proofErr w:type="spellEnd"/>
      <w:r w:rsidRPr="00C64455">
        <w:rPr>
          <w:rFonts w:ascii="Arial" w:hAnsi="Arial"/>
          <w:color w:val="000000"/>
          <w:lang w:val="en-US"/>
        </w:rPr>
        <w:t xml:space="preserve"> 2010 Feb 23</w:t>
      </w:r>
    </w:p>
  </w:endnote>
  <w:endnote w:id="15">
    <w:p w:rsidR="00CD57B6" w:rsidRDefault="00CD57B6" w:rsidP="00CD57B6">
      <w:pPr>
        <w:widowControl w:val="0"/>
        <w:autoSpaceDE w:val="0"/>
        <w:autoSpaceDN w:val="0"/>
        <w:adjustRightInd w:val="0"/>
        <w:spacing w:after="0" w:line="240" w:lineRule="auto"/>
        <w:rPr>
          <w:rFonts w:ascii="Arial" w:hAnsi="Arial" w:cs="Arial"/>
          <w:color w:val="454545"/>
          <w:sz w:val="20"/>
          <w:szCs w:val="20"/>
          <w:lang w:val="en-US"/>
        </w:rPr>
      </w:pPr>
      <w:r>
        <w:rPr>
          <w:rStyle w:val="Refdenotaalfinal"/>
        </w:rPr>
        <w:endnoteRef/>
      </w:r>
      <w:r w:rsidRPr="008A5C73">
        <w:rPr>
          <w:lang w:val="en-US"/>
        </w:rPr>
        <w:t xml:space="preserve"> </w:t>
      </w:r>
      <w:r w:rsidRPr="008A5C73">
        <w:rPr>
          <w:rFonts w:ascii="Arial" w:hAnsi="Arial" w:cs="Arial"/>
          <w:sz w:val="20"/>
          <w:szCs w:val="20"/>
          <w:lang w:val="en-US"/>
        </w:rPr>
        <w:t xml:space="preserve">Kirkland LL, </w:t>
      </w:r>
      <w:proofErr w:type="spellStart"/>
      <w:r w:rsidRPr="008A5C73">
        <w:rPr>
          <w:rFonts w:ascii="Arial" w:hAnsi="Arial" w:cs="Arial"/>
          <w:sz w:val="20"/>
          <w:szCs w:val="20"/>
          <w:lang w:val="en-US"/>
        </w:rPr>
        <w:t>Kashiwagi</w:t>
      </w:r>
      <w:proofErr w:type="spellEnd"/>
      <w:r w:rsidRPr="008A5C73">
        <w:rPr>
          <w:rFonts w:ascii="Arial" w:hAnsi="Arial" w:cs="Arial"/>
          <w:sz w:val="20"/>
          <w:szCs w:val="20"/>
          <w:lang w:val="en-US"/>
        </w:rPr>
        <w:t xml:space="preserve"> DT, Burton MC, Cha S, </w:t>
      </w:r>
      <w:proofErr w:type="spellStart"/>
      <w:r w:rsidRPr="008A5C73">
        <w:rPr>
          <w:rFonts w:ascii="Arial" w:hAnsi="Arial" w:cs="Arial"/>
          <w:sz w:val="20"/>
          <w:szCs w:val="20"/>
          <w:lang w:val="en-US"/>
        </w:rPr>
        <w:t>Varkey</w:t>
      </w:r>
      <w:proofErr w:type="spellEnd"/>
      <w:r w:rsidRPr="008A5C73">
        <w:rPr>
          <w:rFonts w:ascii="Arial" w:hAnsi="Arial" w:cs="Arial"/>
          <w:sz w:val="20"/>
          <w:szCs w:val="20"/>
          <w:lang w:val="en-US"/>
        </w:rPr>
        <w:t xml:space="preserve"> P. </w:t>
      </w:r>
      <w:hyperlink r:id="rId18" w:history="1">
        <w:proofErr w:type="gramStart"/>
        <w:r w:rsidRPr="008A5C73">
          <w:rPr>
            <w:rFonts w:ascii="Arial" w:hAnsi="Arial" w:cs="Arial"/>
            <w:sz w:val="20"/>
            <w:szCs w:val="20"/>
            <w:lang w:val="en-US"/>
          </w:rPr>
          <w:t>The</w:t>
        </w:r>
        <w:proofErr w:type="gramEnd"/>
        <w:r w:rsidRPr="008A5C73">
          <w:rPr>
            <w:rFonts w:ascii="Arial" w:hAnsi="Arial" w:cs="Arial"/>
            <w:sz w:val="20"/>
            <w:szCs w:val="20"/>
            <w:lang w:val="en-US"/>
          </w:rPr>
          <w:t xml:space="preserve"> </w:t>
        </w:r>
        <w:proofErr w:type="spellStart"/>
        <w:r w:rsidRPr="008A5C73">
          <w:rPr>
            <w:rFonts w:ascii="Arial" w:hAnsi="Arial" w:cs="Arial"/>
            <w:b/>
            <w:bCs/>
            <w:sz w:val="20"/>
            <w:szCs w:val="20"/>
            <w:lang w:val="en-US"/>
          </w:rPr>
          <w:t>Charlson</w:t>
        </w:r>
        <w:proofErr w:type="spellEnd"/>
        <w:r w:rsidRPr="008A5C73">
          <w:rPr>
            <w:rFonts w:ascii="Arial" w:hAnsi="Arial" w:cs="Arial"/>
            <w:sz w:val="20"/>
            <w:szCs w:val="20"/>
            <w:lang w:val="en-US"/>
          </w:rPr>
          <w:t xml:space="preserve"> </w:t>
        </w:r>
        <w:proofErr w:type="spellStart"/>
        <w:r w:rsidRPr="008A5C73">
          <w:rPr>
            <w:rFonts w:ascii="Arial" w:hAnsi="Arial" w:cs="Arial"/>
            <w:sz w:val="20"/>
            <w:szCs w:val="20"/>
            <w:lang w:val="en-US"/>
          </w:rPr>
          <w:t>Comorbidity</w:t>
        </w:r>
        <w:proofErr w:type="spellEnd"/>
        <w:r w:rsidRPr="008A5C73">
          <w:rPr>
            <w:rFonts w:ascii="Arial" w:hAnsi="Arial" w:cs="Arial"/>
            <w:sz w:val="20"/>
            <w:szCs w:val="20"/>
            <w:lang w:val="en-US"/>
          </w:rPr>
          <w:t xml:space="preserve"> Index </w:t>
        </w:r>
        <w:r w:rsidRPr="008A5C73">
          <w:rPr>
            <w:rFonts w:ascii="Arial" w:hAnsi="Arial" w:cs="Arial"/>
            <w:b/>
            <w:bCs/>
            <w:sz w:val="20"/>
            <w:szCs w:val="20"/>
            <w:lang w:val="en-US"/>
          </w:rPr>
          <w:t>Score</w:t>
        </w:r>
        <w:r w:rsidRPr="008A5C73">
          <w:rPr>
            <w:rFonts w:ascii="Arial" w:hAnsi="Arial" w:cs="Arial"/>
            <w:sz w:val="20"/>
            <w:szCs w:val="20"/>
            <w:lang w:val="en-US"/>
          </w:rPr>
          <w:t xml:space="preserve"> as a predictor of 30-day mortality after hip fracture </w:t>
        </w:r>
        <w:proofErr w:type="spellStart"/>
        <w:r w:rsidRPr="008A5C73">
          <w:rPr>
            <w:rFonts w:ascii="Arial" w:hAnsi="Arial" w:cs="Arial"/>
            <w:sz w:val="20"/>
            <w:szCs w:val="20"/>
            <w:lang w:val="en-US"/>
          </w:rPr>
          <w:t>surgery.</w:t>
        </w:r>
      </w:hyperlink>
      <w:r w:rsidRPr="008A5C73">
        <w:rPr>
          <w:rFonts w:ascii="Arial" w:hAnsi="Arial" w:cs="Arial"/>
          <w:sz w:val="20"/>
          <w:szCs w:val="20"/>
          <w:lang w:val="en-US"/>
        </w:rPr>
        <w:t>Am</w:t>
      </w:r>
      <w:proofErr w:type="spellEnd"/>
      <w:r w:rsidRPr="008A5C73">
        <w:rPr>
          <w:rFonts w:ascii="Arial" w:hAnsi="Arial" w:cs="Arial"/>
          <w:sz w:val="20"/>
          <w:szCs w:val="20"/>
          <w:lang w:val="en-US"/>
        </w:rPr>
        <w:t xml:space="preserve"> J Med Qual. 2011 Nov-ec</w:t>
      </w:r>
      <w:proofErr w:type="gramStart"/>
      <w:r w:rsidRPr="008A5C73">
        <w:rPr>
          <w:rFonts w:ascii="Arial" w:hAnsi="Arial" w:cs="Arial"/>
          <w:sz w:val="20"/>
          <w:szCs w:val="20"/>
          <w:lang w:val="en-US"/>
        </w:rPr>
        <w:t>;26</w:t>
      </w:r>
      <w:proofErr w:type="gramEnd"/>
      <w:r w:rsidRPr="008A5C73">
        <w:rPr>
          <w:rFonts w:ascii="Arial" w:hAnsi="Arial" w:cs="Arial"/>
          <w:sz w:val="20"/>
          <w:szCs w:val="20"/>
          <w:lang w:val="en-US"/>
        </w:rPr>
        <w:t xml:space="preserve">(6):461-7. </w:t>
      </w:r>
      <w:proofErr w:type="spellStart"/>
      <w:proofErr w:type="gramStart"/>
      <w:r w:rsidRPr="008A5C73">
        <w:rPr>
          <w:rFonts w:ascii="Arial" w:hAnsi="Arial" w:cs="Arial"/>
          <w:sz w:val="20"/>
          <w:szCs w:val="20"/>
          <w:lang w:val="en-US"/>
        </w:rPr>
        <w:t>doi</w:t>
      </w:r>
      <w:proofErr w:type="spellEnd"/>
      <w:proofErr w:type="gramEnd"/>
      <w:r w:rsidRPr="008A5C73">
        <w:rPr>
          <w:rFonts w:ascii="Arial" w:hAnsi="Arial" w:cs="Arial"/>
          <w:sz w:val="20"/>
          <w:szCs w:val="20"/>
          <w:lang w:val="en-US"/>
        </w:rPr>
        <w:t xml:space="preserve">: 10.1177/1062860611402188. </w:t>
      </w:r>
      <w:proofErr w:type="spellStart"/>
      <w:r w:rsidRPr="008A5C73">
        <w:rPr>
          <w:rFonts w:ascii="Arial" w:hAnsi="Arial" w:cs="Arial"/>
          <w:sz w:val="20"/>
          <w:szCs w:val="20"/>
          <w:lang w:val="en-US"/>
        </w:rPr>
        <w:t>Epub</w:t>
      </w:r>
      <w:proofErr w:type="spellEnd"/>
      <w:r w:rsidRPr="008A5C73">
        <w:rPr>
          <w:rFonts w:ascii="Arial" w:hAnsi="Arial" w:cs="Arial"/>
          <w:sz w:val="20"/>
          <w:szCs w:val="20"/>
          <w:lang w:val="en-US"/>
        </w:rPr>
        <w:t xml:space="preserve"> 2011 Mar 30.</w:t>
      </w:r>
      <w:r>
        <w:rPr>
          <w:rFonts w:ascii="Arial" w:hAnsi="Arial" w:cs="Arial"/>
          <w:sz w:val="20"/>
          <w:szCs w:val="20"/>
          <w:lang w:val="en-US"/>
        </w:rPr>
        <w:t xml:space="preserve"> </w:t>
      </w:r>
      <w:r w:rsidRPr="008A5C73">
        <w:rPr>
          <w:rFonts w:ascii="Arial" w:hAnsi="Arial" w:cs="Arial"/>
          <w:color w:val="454545"/>
          <w:sz w:val="20"/>
          <w:szCs w:val="20"/>
          <w:lang w:val="en-US"/>
        </w:rPr>
        <w:t>PMID: 21450939 [</w:t>
      </w:r>
      <w:proofErr w:type="spellStart"/>
      <w:r w:rsidRPr="008A5C73">
        <w:rPr>
          <w:rFonts w:ascii="Arial" w:hAnsi="Arial" w:cs="Arial"/>
          <w:color w:val="454545"/>
          <w:sz w:val="20"/>
          <w:szCs w:val="20"/>
          <w:lang w:val="en-US"/>
        </w:rPr>
        <w:t>PubMed</w:t>
      </w:r>
      <w:proofErr w:type="spellEnd"/>
      <w:r w:rsidRPr="008A5C73">
        <w:rPr>
          <w:rFonts w:ascii="Arial" w:hAnsi="Arial" w:cs="Arial"/>
          <w:color w:val="454545"/>
          <w:sz w:val="20"/>
          <w:szCs w:val="20"/>
          <w:lang w:val="en-US"/>
        </w:rPr>
        <w:t xml:space="preserve"> - indexed for MEDLINE]</w:t>
      </w:r>
    </w:p>
    <w:p w:rsidR="00CD57B6" w:rsidRPr="006810CB" w:rsidRDefault="00CD57B6" w:rsidP="00CD57B6">
      <w:pPr>
        <w:widowControl w:val="0"/>
        <w:autoSpaceDE w:val="0"/>
        <w:autoSpaceDN w:val="0"/>
        <w:adjustRightInd w:val="0"/>
        <w:spacing w:after="0" w:line="240" w:lineRule="auto"/>
        <w:rPr>
          <w:rFonts w:ascii="Arial" w:hAnsi="Arial" w:cs="Arial"/>
          <w:sz w:val="20"/>
          <w:szCs w:val="24"/>
          <w:u w:color="262626"/>
          <w:lang w:val="en-US"/>
        </w:rPr>
      </w:pPr>
      <w:r>
        <w:rPr>
          <w:rFonts w:ascii="Arial" w:hAnsi="Arial" w:cs="Arial"/>
          <w:color w:val="454545"/>
          <w:sz w:val="16"/>
          <w:szCs w:val="20"/>
          <w:lang w:val="en-US"/>
        </w:rPr>
        <w:t xml:space="preserve">16 </w:t>
      </w:r>
      <w:hyperlink r:id="rId19" w:history="1">
        <w:proofErr w:type="spellStart"/>
        <w:r w:rsidRPr="00656B45">
          <w:rPr>
            <w:rFonts w:ascii="Arial" w:hAnsi="Arial" w:cs="Arial"/>
            <w:sz w:val="20"/>
            <w:szCs w:val="24"/>
            <w:lang w:val="en-US"/>
          </w:rPr>
          <w:t>Merad</w:t>
        </w:r>
        <w:proofErr w:type="spellEnd"/>
        <w:r w:rsidRPr="00656B45">
          <w:rPr>
            <w:rFonts w:ascii="Arial" w:hAnsi="Arial" w:cs="Arial"/>
            <w:sz w:val="20"/>
            <w:szCs w:val="24"/>
            <w:lang w:val="en-US"/>
          </w:rPr>
          <w:t xml:space="preserve"> F</w:t>
        </w:r>
      </w:hyperlink>
      <w:r w:rsidRPr="00656B45">
        <w:rPr>
          <w:rFonts w:ascii="Arial" w:hAnsi="Arial" w:cs="Arial"/>
          <w:sz w:val="20"/>
          <w:szCs w:val="24"/>
          <w:lang w:val="en-US"/>
        </w:rPr>
        <w:t xml:space="preserve">, </w:t>
      </w:r>
      <w:hyperlink r:id="rId20" w:history="1">
        <w:r w:rsidRPr="00656B45">
          <w:rPr>
            <w:rFonts w:ascii="Arial" w:hAnsi="Arial" w:cs="Arial"/>
            <w:sz w:val="20"/>
            <w:szCs w:val="24"/>
            <w:lang w:val="en-US"/>
          </w:rPr>
          <w:t>Baron G</w:t>
        </w:r>
      </w:hyperlink>
      <w:r w:rsidRPr="00656B45">
        <w:rPr>
          <w:rFonts w:ascii="Arial" w:hAnsi="Arial" w:cs="Arial"/>
          <w:sz w:val="20"/>
          <w:szCs w:val="24"/>
          <w:lang w:val="en-US"/>
        </w:rPr>
        <w:t xml:space="preserve">, </w:t>
      </w:r>
      <w:hyperlink r:id="rId21" w:history="1">
        <w:proofErr w:type="spellStart"/>
        <w:r w:rsidRPr="00656B45">
          <w:rPr>
            <w:rFonts w:ascii="Arial" w:hAnsi="Arial" w:cs="Arial"/>
            <w:sz w:val="20"/>
            <w:szCs w:val="24"/>
            <w:lang w:val="en-US"/>
          </w:rPr>
          <w:t>Pasquet</w:t>
        </w:r>
        <w:proofErr w:type="spellEnd"/>
        <w:r w:rsidRPr="00656B45">
          <w:rPr>
            <w:rFonts w:ascii="Arial" w:hAnsi="Arial" w:cs="Arial"/>
            <w:sz w:val="20"/>
            <w:szCs w:val="24"/>
            <w:lang w:val="en-US"/>
          </w:rPr>
          <w:t xml:space="preserve"> B</w:t>
        </w:r>
      </w:hyperlink>
      <w:r w:rsidRPr="00656B45">
        <w:rPr>
          <w:rFonts w:ascii="Arial" w:hAnsi="Arial" w:cs="Arial"/>
          <w:sz w:val="20"/>
          <w:szCs w:val="24"/>
          <w:lang w:val="en-US"/>
        </w:rPr>
        <w:t xml:space="preserve">, </w:t>
      </w:r>
      <w:hyperlink r:id="rId22" w:history="1">
        <w:proofErr w:type="spellStart"/>
        <w:r w:rsidRPr="00656B45">
          <w:rPr>
            <w:rFonts w:ascii="Arial" w:hAnsi="Arial" w:cs="Arial"/>
            <w:sz w:val="20"/>
            <w:szCs w:val="24"/>
            <w:lang w:val="en-US"/>
          </w:rPr>
          <w:t>Hennet</w:t>
        </w:r>
        <w:proofErr w:type="spellEnd"/>
        <w:r w:rsidRPr="00656B45">
          <w:rPr>
            <w:rFonts w:ascii="Arial" w:hAnsi="Arial" w:cs="Arial"/>
            <w:sz w:val="20"/>
            <w:szCs w:val="24"/>
            <w:lang w:val="en-US"/>
          </w:rPr>
          <w:t xml:space="preserve"> H</w:t>
        </w:r>
      </w:hyperlink>
      <w:r w:rsidRPr="00656B45">
        <w:rPr>
          <w:rFonts w:ascii="Arial" w:hAnsi="Arial" w:cs="Arial"/>
          <w:sz w:val="20"/>
          <w:szCs w:val="24"/>
          <w:lang w:val="en-US"/>
        </w:rPr>
        <w:t xml:space="preserve">, </w:t>
      </w:r>
      <w:hyperlink r:id="rId23" w:history="1">
        <w:proofErr w:type="spellStart"/>
        <w:r w:rsidRPr="00656B45">
          <w:rPr>
            <w:rFonts w:ascii="Arial" w:hAnsi="Arial" w:cs="Arial"/>
            <w:sz w:val="20"/>
            <w:szCs w:val="24"/>
            <w:lang w:val="en-US"/>
          </w:rPr>
          <w:t>Kohlmann</w:t>
        </w:r>
        <w:proofErr w:type="spellEnd"/>
        <w:r w:rsidRPr="00656B45">
          <w:rPr>
            <w:rFonts w:ascii="Arial" w:hAnsi="Arial" w:cs="Arial"/>
            <w:sz w:val="20"/>
            <w:szCs w:val="24"/>
            <w:lang w:val="en-US"/>
          </w:rPr>
          <w:t xml:space="preserve"> G</w:t>
        </w:r>
      </w:hyperlink>
      <w:r w:rsidRPr="00656B45">
        <w:rPr>
          <w:rFonts w:ascii="Arial" w:hAnsi="Arial" w:cs="Arial"/>
          <w:sz w:val="20"/>
          <w:szCs w:val="24"/>
          <w:lang w:val="en-US"/>
        </w:rPr>
        <w:t xml:space="preserve">, </w:t>
      </w:r>
      <w:hyperlink r:id="rId24" w:history="1">
        <w:proofErr w:type="spellStart"/>
        <w:r w:rsidRPr="00656B45">
          <w:rPr>
            <w:rFonts w:ascii="Arial" w:hAnsi="Arial" w:cs="Arial"/>
            <w:sz w:val="20"/>
            <w:szCs w:val="24"/>
            <w:lang w:val="en-US"/>
          </w:rPr>
          <w:t>Warlin</w:t>
        </w:r>
        <w:proofErr w:type="spellEnd"/>
        <w:r w:rsidRPr="00656B45">
          <w:rPr>
            <w:rFonts w:ascii="Arial" w:hAnsi="Arial" w:cs="Arial"/>
            <w:sz w:val="20"/>
            <w:szCs w:val="24"/>
            <w:lang w:val="en-US"/>
          </w:rPr>
          <w:t xml:space="preserve"> F</w:t>
        </w:r>
      </w:hyperlink>
      <w:r w:rsidRPr="00656B45">
        <w:rPr>
          <w:rFonts w:ascii="Arial" w:hAnsi="Arial" w:cs="Arial"/>
          <w:sz w:val="20"/>
          <w:szCs w:val="24"/>
          <w:lang w:val="en-US"/>
        </w:rPr>
        <w:t xml:space="preserve">, </w:t>
      </w:r>
      <w:hyperlink r:id="rId25" w:history="1">
        <w:proofErr w:type="spellStart"/>
        <w:r w:rsidRPr="00656B45">
          <w:rPr>
            <w:rFonts w:ascii="Arial" w:hAnsi="Arial" w:cs="Arial"/>
            <w:sz w:val="20"/>
            <w:szCs w:val="24"/>
            <w:lang w:val="en-US"/>
          </w:rPr>
          <w:t>Desrousseaux</w:t>
        </w:r>
        <w:proofErr w:type="spellEnd"/>
        <w:r w:rsidRPr="00656B45">
          <w:rPr>
            <w:rFonts w:ascii="Arial" w:hAnsi="Arial" w:cs="Arial"/>
            <w:sz w:val="20"/>
            <w:szCs w:val="24"/>
            <w:lang w:val="en-US"/>
          </w:rPr>
          <w:t xml:space="preserve"> B</w:t>
        </w:r>
      </w:hyperlink>
      <w:r w:rsidRPr="00656B45">
        <w:rPr>
          <w:rFonts w:ascii="Arial" w:hAnsi="Arial" w:cs="Arial"/>
          <w:sz w:val="20"/>
          <w:szCs w:val="24"/>
          <w:lang w:val="en-US"/>
        </w:rPr>
        <w:t xml:space="preserve">, </w:t>
      </w:r>
      <w:hyperlink r:id="rId26" w:history="1">
        <w:r w:rsidRPr="00656B45">
          <w:rPr>
            <w:rFonts w:ascii="Arial" w:hAnsi="Arial" w:cs="Arial"/>
            <w:sz w:val="20"/>
            <w:szCs w:val="24"/>
            <w:lang w:val="en-US"/>
          </w:rPr>
          <w:t>Fingerhut A</w:t>
        </w:r>
      </w:hyperlink>
      <w:r w:rsidRPr="00656B45">
        <w:rPr>
          <w:rFonts w:ascii="Arial" w:hAnsi="Arial" w:cs="Arial"/>
          <w:sz w:val="20"/>
          <w:szCs w:val="24"/>
          <w:lang w:val="en-US"/>
        </w:rPr>
        <w:t xml:space="preserve">, </w:t>
      </w:r>
      <w:hyperlink r:id="rId27" w:history="1">
        <w:proofErr w:type="spellStart"/>
        <w:r w:rsidRPr="00656B45">
          <w:rPr>
            <w:rFonts w:ascii="Arial" w:hAnsi="Arial" w:cs="Arial"/>
            <w:sz w:val="20"/>
            <w:szCs w:val="24"/>
            <w:lang w:val="en-US"/>
          </w:rPr>
          <w:t>Ravaud</w:t>
        </w:r>
        <w:proofErr w:type="spellEnd"/>
        <w:r w:rsidRPr="00656B45">
          <w:rPr>
            <w:rFonts w:ascii="Arial" w:hAnsi="Arial" w:cs="Arial"/>
            <w:sz w:val="20"/>
            <w:szCs w:val="24"/>
            <w:lang w:val="en-US"/>
          </w:rPr>
          <w:t xml:space="preserve"> P</w:t>
        </w:r>
      </w:hyperlink>
      <w:r w:rsidRPr="00656B45">
        <w:rPr>
          <w:rFonts w:ascii="Arial" w:hAnsi="Arial" w:cs="Arial"/>
          <w:sz w:val="20"/>
          <w:szCs w:val="24"/>
          <w:lang w:val="en-US"/>
        </w:rPr>
        <w:t xml:space="preserve">, </w:t>
      </w:r>
      <w:hyperlink r:id="rId28" w:history="1">
        <w:r w:rsidRPr="00656B45">
          <w:rPr>
            <w:rFonts w:ascii="Arial" w:hAnsi="Arial" w:cs="Arial"/>
            <w:sz w:val="20"/>
            <w:szCs w:val="24"/>
            <w:lang w:val="en-US"/>
          </w:rPr>
          <w:t>Hay JM</w:t>
        </w:r>
      </w:hyperlink>
      <w:r w:rsidRPr="00656B45">
        <w:rPr>
          <w:rFonts w:ascii="Arial" w:hAnsi="Arial" w:cs="Arial"/>
          <w:sz w:val="20"/>
          <w:szCs w:val="24"/>
          <w:lang w:val="en-US"/>
        </w:rPr>
        <w:t xml:space="preserve">. </w:t>
      </w:r>
      <w:proofErr w:type="gramStart"/>
      <w:r w:rsidRPr="00656B45">
        <w:rPr>
          <w:rFonts w:ascii="Arial" w:hAnsi="Arial" w:cs="Arial"/>
          <w:sz w:val="20"/>
          <w:lang w:val="en-US"/>
        </w:rPr>
        <w:t xml:space="preserve">Unit of General and Digestive Surgery, </w:t>
      </w:r>
      <w:proofErr w:type="spellStart"/>
      <w:r w:rsidRPr="00656B45">
        <w:rPr>
          <w:rFonts w:ascii="Arial" w:hAnsi="Arial" w:cs="Arial"/>
          <w:sz w:val="20"/>
          <w:lang w:val="en-US"/>
        </w:rPr>
        <w:t>Hôpital</w:t>
      </w:r>
      <w:proofErr w:type="spellEnd"/>
      <w:r w:rsidRPr="00656B45">
        <w:rPr>
          <w:rFonts w:ascii="Arial" w:hAnsi="Arial" w:cs="Arial"/>
          <w:sz w:val="20"/>
          <w:lang w:val="en-US"/>
        </w:rPr>
        <w:t xml:space="preserve"> Louis </w:t>
      </w:r>
      <w:proofErr w:type="spellStart"/>
      <w:r w:rsidRPr="00656B45">
        <w:rPr>
          <w:rFonts w:ascii="Arial" w:hAnsi="Arial" w:cs="Arial"/>
          <w:sz w:val="20"/>
          <w:lang w:val="en-US"/>
        </w:rPr>
        <w:t>Mourier</w:t>
      </w:r>
      <w:proofErr w:type="spellEnd"/>
      <w:r w:rsidRPr="00656B45">
        <w:rPr>
          <w:rFonts w:ascii="Arial" w:hAnsi="Arial" w:cs="Arial"/>
          <w:sz w:val="20"/>
          <w:lang w:val="en-US"/>
        </w:rPr>
        <w:t xml:space="preserve">, Assistance </w:t>
      </w:r>
      <w:proofErr w:type="spellStart"/>
      <w:r w:rsidRPr="00656B45">
        <w:rPr>
          <w:rFonts w:ascii="Arial" w:hAnsi="Arial" w:cs="Arial"/>
          <w:sz w:val="20"/>
          <w:lang w:val="en-US"/>
        </w:rPr>
        <w:t>Publique</w:t>
      </w:r>
      <w:proofErr w:type="spellEnd"/>
      <w:r w:rsidRPr="00656B45">
        <w:rPr>
          <w:rFonts w:ascii="Arial" w:hAnsi="Arial" w:cs="Arial"/>
          <w:sz w:val="20"/>
          <w:lang w:val="en-US"/>
        </w:rPr>
        <w:t xml:space="preserve"> </w:t>
      </w:r>
      <w:proofErr w:type="spellStart"/>
      <w:r w:rsidRPr="00656B45">
        <w:rPr>
          <w:rFonts w:ascii="Arial" w:hAnsi="Arial" w:cs="Arial"/>
          <w:sz w:val="20"/>
          <w:lang w:val="en-US"/>
        </w:rPr>
        <w:t>Hôpitaux</w:t>
      </w:r>
      <w:proofErr w:type="spellEnd"/>
      <w:r w:rsidRPr="00656B45">
        <w:rPr>
          <w:rFonts w:ascii="Arial" w:hAnsi="Arial" w:cs="Arial"/>
          <w:sz w:val="20"/>
          <w:lang w:val="en-US"/>
        </w:rPr>
        <w:t xml:space="preserve"> de Paris, Colom</w:t>
      </w:r>
      <w:r w:rsidRPr="006810CB">
        <w:rPr>
          <w:rFonts w:ascii="Arial" w:hAnsi="Arial" w:cs="Arial"/>
          <w:sz w:val="20"/>
          <w:u w:color="262626"/>
          <w:lang w:val="en-US"/>
        </w:rPr>
        <w:t>bes, France.</w:t>
      </w:r>
      <w:proofErr w:type="gramEnd"/>
      <w:r>
        <w:rPr>
          <w:rFonts w:ascii="Arial" w:hAnsi="Arial" w:cs="Arial"/>
          <w:sz w:val="20"/>
          <w:szCs w:val="24"/>
          <w:u w:color="262626"/>
          <w:lang w:val="en-US"/>
        </w:rPr>
        <w:t xml:space="preserve"> </w:t>
      </w:r>
      <w:proofErr w:type="gramStart"/>
      <w:r w:rsidRPr="00656B45">
        <w:rPr>
          <w:rFonts w:ascii="Arial" w:hAnsi="Arial" w:cs="Arial"/>
          <w:bCs/>
          <w:sz w:val="20"/>
          <w:szCs w:val="32"/>
          <w:u w:color="262626"/>
          <w:lang w:val="en-US"/>
        </w:rPr>
        <w:t>Prospective evaluation of in-hospital mortality with the P-POSSUM scoring system in patients undergoing major digestive surgery.</w:t>
      </w:r>
      <w:proofErr w:type="gramEnd"/>
      <w:r w:rsidRPr="00656B45">
        <w:rPr>
          <w:rFonts w:ascii="Arial" w:hAnsi="Arial" w:cs="Arial"/>
          <w:bCs/>
          <w:sz w:val="20"/>
          <w:szCs w:val="32"/>
          <w:u w:color="262626"/>
          <w:lang w:val="en-US"/>
        </w:rPr>
        <w:t xml:space="preserve"> </w:t>
      </w:r>
      <w:r w:rsidRPr="00656B45">
        <w:rPr>
          <w:rFonts w:ascii="Arial" w:hAnsi="Arial" w:cs="Arial"/>
          <w:color w:val="262626"/>
          <w:sz w:val="20"/>
          <w:szCs w:val="20"/>
          <w:lang w:val="en-US"/>
        </w:rPr>
        <w:t>World J Surg.</w:t>
      </w:r>
      <w:r w:rsidRPr="00656B45">
        <w:rPr>
          <w:rFonts w:ascii="Arial" w:hAnsi="Arial" w:cs="Arial"/>
          <w:sz w:val="20"/>
          <w:szCs w:val="20"/>
          <w:lang w:val="en-US"/>
        </w:rPr>
        <w:t xml:space="preserve"> 2012 Oct</w:t>
      </w:r>
      <w:proofErr w:type="gramStart"/>
      <w:r w:rsidRPr="00656B45">
        <w:rPr>
          <w:rFonts w:ascii="Arial" w:hAnsi="Arial" w:cs="Arial"/>
          <w:sz w:val="20"/>
          <w:szCs w:val="20"/>
          <w:lang w:val="en-US"/>
        </w:rPr>
        <w:t>;36</w:t>
      </w:r>
      <w:proofErr w:type="gramEnd"/>
      <w:r w:rsidRPr="00656B45">
        <w:rPr>
          <w:rFonts w:ascii="Arial" w:hAnsi="Arial" w:cs="Arial"/>
          <w:sz w:val="20"/>
          <w:szCs w:val="20"/>
          <w:lang w:val="en-US"/>
        </w:rPr>
        <w:t xml:space="preserve">(10):2320-7. </w:t>
      </w:r>
      <w:proofErr w:type="spellStart"/>
      <w:proofErr w:type="gramStart"/>
      <w:r w:rsidRPr="00656B45">
        <w:rPr>
          <w:rFonts w:ascii="Arial" w:hAnsi="Arial" w:cs="Arial"/>
          <w:sz w:val="20"/>
          <w:szCs w:val="20"/>
          <w:lang w:val="en-US"/>
        </w:rPr>
        <w:t>doi</w:t>
      </w:r>
      <w:proofErr w:type="spellEnd"/>
      <w:proofErr w:type="gramEnd"/>
      <w:r w:rsidRPr="00656B45">
        <w:rPr>
          <w:rFonts w:ascii="Arial" w:hAnsi="Arial" w:cs="Arial"/>
          <w:sz w:val="20"/>
          <w:szCs w:val="20"/>
          <w:lang w:val="en-US"/>
        </w:rPr>
        <w:t>: 10.1007/s00268-012-1683-0</w:t>
      </w:r>
      <w:r>
        <w:rPr>
          <w:rFonts w:ascii="Arial" w:hAnsi="Arial" w:cs="Arial"/>
          <w:u w:color="262626"/>
          <w:lang w:val="en-US"/>
        </w:rPr>
        <w:t>.</w:t>
      </w:r>
    </w:p>
    <w:p w:rsidR="00CD57B6" w:rsidRPr="006810CB" w:rsidRDefault="00CD57B6" w:rsidP="00CD57B6">
      <w:pPr>
        <w:widowControl w:val="0"/>
        <w:autoSpaceDE w:val="0"/>
        <w:autoSpaceDN w:val="0"/>
        <w:adjustRightInd w:val="0"/>
        <w:spacing w:after="0" w:line="240" w:lineRule="auto"/>
        <w:rPr>
          <w:rFonts w:ascii="Arial" w:hAnsi="Arial" w:cs="Arial"/>
          <w:b/>
          <w:bCs/>
          <w:sz w:val="20"/>
          <w:szCs w:val="32"/>
          <w:u w:color="262626"/>
          <w:lang w:val="en-US"/>
        </w:rPr>
      </w:pPr>
    </w:p>
    <w:p w:rsidR="00CD57B6" w:rsidRPr="008A5C73" w:rsidRDefault="00CD57B6">
      <w:pPr>
        <w:pStyle w:val="Textonotaalfinal"/>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auto"/>
    <w:notTrueType/>
    <w:pitch w:val="default"/>
    <w:sig w:usb0="00000003" w:usb1="00000000" w:usb2="00000000" w:usb3="00000000" w:csb0="00000001" w:csb1="00000000"/>
  </w:font>
  <w:font w:name="AdvPECFD34">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B6" w:rsidRDefault="00237E1A">
    <w:pPr>
      <w:pStyle w:val="Piedepgina"/>
      <w:jc w:val="right"/>
    </w:pPr>
    <w:fldSimple w:instr=" PAGE   \* MERGEFORMAT ">
      <w:r w:rsidR="00FC3AD9">
        <w:rPr>
          <w:noProof/>
        </w:rPr>
        <w:t>25</w:t>
      </w:r>
    </w:fldSimple>
  </w:p>
  <w:p w:rsidR="00CD57B6" w:rsidRDefault="00CD57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29" w:rsidRDefault="00F51429" w:rsidP="00CD57B6">
      <w:pPr>
        <w:spacing w:after="0" w:line="240" w:lineRule="auto"/>
      </w:pPr>
      <w:r>
        <w:separator/>
      </w:r>
    </w:p>
  </w:footnote>
  <w:footnote w:type="continuationSeparator" w:id="0">
    <w:p w:rsidR="00F51429" w:rsidRDefault="00F51429" w:rsidP="00CD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CEC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4046B8"/>
    <w:lvl w:ilvl="0">
      <w:start w:val="1"/>
      <w:numFmt w:val="decimal"/>
      <w:lvlText w:val="%1."/>
      <w:lvlJc w:val="left"/>
      <w:pPr>
        <w:tabs>
          <w:tab w:val="num" w:pos="1492"/>
        </w:tabs>
        <w:ind w:left="1492" w:hanging="360"/>
      </w:pPr>
    </w:lvl>
  </w:abstractNum>
  <w:abstractNum w:abstractNumId="2">
    <w:nsid w:val="FFFFFF7D"/>
    <w:multiLevelType w:val="singleLevel"/>
    <w:tmpl w:val="6C883562"/>
    <w:lvl w:ilvl="0">
      <w:start w:val="1"/>
      <w:numFmt w:val="decimal"/>
      <w:lvlText w:val="%1."/>
      <w:lvlJc w:val="left"/>
      <w:pPr>
        <w:tabs>
          <w:tab w:val="num" w:pos="1209"/>
        </w:tabs>
        <w:ind w:left="1209" w:hanging="360"/>
      </w:pPr>
    </w:lvl>
  </w:abstractNum>
  <w:abstractNum w:abstractNumId="3">
    <w:nsid w:val="FFFFFF7E"/>
    <w:multiLevelType w:val="singleLevel"/>
    <w:tmpl w:val="8444B53C"/>
    <w:lvl w:ilvl="0">
      <w:start w:val="1"/>
      <w:numFmt w:val="decimal"/>
      <w:lvlText w:val="%1."/>
      <w:lvlJc w:val="left"/>
      <w:pPr>
        <w:tabs>
          <w:tab w:val="num" w:pos="926"/>
        </w:tabs>
        <w:ind w:left="926" w:hanging="360"/>
      </w:pPr>
    </w:lvl>
  </w:abstractNum>
  <w:abstractNum w:abstractNumId="4">
    <w:nsid w:val="FFFFFF7F"/>
    <w:multiLevelType w:val="singleLevel"/>
    <w:tmpl w:val="CC461380"/>
    <w:lvl w:ilvl="0">
      <w:start w:val="1"/>
      <w:numFmt w:val="decimal"/>
      <w:lvlText w:val="%1."/>
      <w:lvlJc w:val="left"/>
      <w:pPr>
        <w:tabs>
          <w:tab w:val="num" w:pos="643"/>
        </w:tabs>
        <w:ind w:left="643" w:hanging="360"/>
      </w:pPr>
    </w:lvl>
  </w:abstractNum>
  <w:abstractNum w:abstractNumId="5">
    <w:nsid w:val="FFFFFF80"/>
    <w:multiLevelType w:val="singleLevel"/>
    <w:tmpl w:val="9B662B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5C43A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ACBD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9020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8CF8C2"/>
    <w:lvl w:ilvl="0">
      <w:start w:val="1"/>
      <w:numFmt w:val="decimal"/>
      <w:lvlText w:val="%1."/>
      <w:lvlJc w:val="left"/>
      <w:pPr>
        <w:tabs>
          <w:tab w:val="num" w:pos="360"/>
        </w:tabs>
        <w:ind w:left="360" w:hanging="360"/>
      </w:pPr>
    </w:lvl>
  </w:abstractNum>
  <w:abstractNum w:abstractNumId="10">
    <w:nsid w:val="FFFFFF89"/>
    <w:multiLevelType w:val="singleLevel"/>
    <w:tmpl w:val="E9C4B4FA"/>
    <w:lvl w:ilvl="0">
      <w:start w:val="1"/>
      <w:numFmt w:val="bullet"/>
      <w:lvlText w:val=""/>
      <w:lvlJc w:val="left"/>
      <w:pPr>
        <w:tabs>
          <w:tab w:val="num" w:pos="360"/>
        </w:tabs>
        <w:ind w:left="360" w:hanging="360"/>
      </w:pPr>
      <w:rPr>
        <w:rFonts w:ascii="Symbol" w:hAnsi="Symbol" w:hint="default"/>
      </w:rPr>
    </w:lvl>
  </w:abstractNum>
  <w:abstractNum w:abstractNumId="11">
    <w:nsid w:val="00446115"/>
    <w:multiLevelType w:val="multilevel"/>
    <w:tmpl w:val="7920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FD66E3"/>
    <w:multiLevelType w:val="hybridMultilevel"/>
    <w:tmpl w:val="BF3840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Wingdings"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Wingdings"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E8D5144"/>
    <w:multiLevelType w:val="multilevel"/>
    <w:tmpl w:val="D34A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781305"/>
    <w:multiLevelType w:val="hybridMultilevel"/>
    <w:tmpl w:val="5A70F258"/>
    <w:lvl w:ilvl="0" w:tplc="8536D80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4E211F58"/>
    <w:multiLevelType w:val="hybridMultilevel"/>
    <w:tmpl w:val="D62A920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Wingdings"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Wingdings"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Wingdings" w:hint="default"/>
      </w:rPr>
    </w:lvl>
    <w:lvl w:ilvl="8" w:tplc="0C0A0005" w:tentative="1">
      <w:start w:val="1"/>
      <w:numFmt w:val="bullet"/>
      <w:lvlText w:val=""/>
      <w:lvlJc w:val="left"/>
      <w:pPr>
        <w:ind w:left="7548" w:hanging="360"/>
      </w:pPr>
      <w:rPr>
        <w:rFonts w:ascii="Wingdings" w:hAnsi="Wingdings" w:hint="default"/>
      </w:rPr>
    </w:lvl>
  </w:abstractNum>
  <w:abstractNum w:abstractNumId="16">
    <w:nsid w:val="65B17122"/>
    <w:multiLevelType w:val="multilevel"/>
    <w:tmpl w:val="4B80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9B1EB4"/>
    <w:multiLevelType w:val="multilevel"/>
    <w:tmpl w:val="3C3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72379"/>
    <w:multiLevelType w:val="hybridMultilevel"/>
    <w:tmpl w:val="E19245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Wingdings"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Wingdings"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576"/>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7A1F39"/>
    <w:rsid w:val="00237E1A"/>
    <w:rsid w:val="0032609B"/>
    <w:rsid w:val="00675D2C"/>
    <w:rsid w:val="006C6394"/>
    <w:rsid w:val="007A1F39"/>
    <w:rsid w:val="00A14023"/>
    <w:rsid w:val="00CD57B6"/>
    <w:rsid w:val="00D60BCF"/>
    <w:rsid w:val="00F51429"/>
    <w:rsid w:val="00FC3A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80"/>
    <w:pPr>
      <w:spacing w:after="200" w:line="276" w:lineRule="auto"/>
    </w:pPr>
    <w:rPr>
      <w:sz w:val="22"/>
      <w:szCs w:val="22"/>
      <w:lang w:val="es-SV" w:eastAsia="en-US"/>
    </w:rPr>
  </w:style>
  <w:style w:type="paragraph" w:styleId="Ttulo1">
    <w:name w:val="heading 1"/>
    <w:basedOn w:val="Normal"/>
    <w:next w:val="Normal"/>
    <w:link w:val="Ttulo1Car"/>
    <w:uiPriority w:val="9"/>
    <w:qFormat/>
    <w:rsid w:val="00E35781"/>
    <w:pPr>
      <w:keepNext/>
      <w:spacing w:before="240" w:after="60"/>
      <w:outlineLvl w:val="0"/>
    </w:pPr>
    <w:rPr>
      <w:rFonts w:ascii="Cambria" w:eastAsia="SimSun" w:hAnsi="Cambria"/>
      <w:b/>
      <w:bCs/>
      <w:kern w:val="32"/>
      <w:sz w:val="32"/>
      <w:szCs w:val="32"/>
    </w:rPr>
  </w:style>
  <w:style w:type="paragraph" w:styleId="Ttulo2">
    <w:name w:val="heading 2"/>
    <w:basedOn w:val="Normal"/>
    <w:next w:val="Normal"/>
    <w:link w:val="Ttulo2Car"/>
    <w:uiPriority w:val="9"/>
    <w:qFormat/>
    <w:rsid w:val="003B41CF"/>
    <w:pPr>
      <w:keepNext/>
      <w:spacing w:before="240" w:after="60"/>
      <w:outlineLvl w:val="1"/>
    </w:pPr>
    <w:rPr>
      <w:rFonts w:ascii="Cambria" w:eastAsia="SimSun" w:hAnsi="Cambria"/>
      <w:b/>
      <w:bCs/>
      <w:i/>
      <w:iCs/>
      <w:sz w:val="28"/>
      <w:szCs w:val="28"/>
    </w:rPr>
  </w:style>
  <w:style w:type="paragraph" w:styleId="Ttulo3">
    <w:name w:val="heading 3"/>
    <w:basedOn w:val="Normal"/>
    <w:link w:val="Ttulo3Car"/>
    <w:uiPriority w:val="9"/>
    <w:qFormat/>
    <w:rsid w:val="00CB0EC1"/>
    <w:pPr>
      <w:spacing w:before="100" w:beforeAutospacing="1" w:after="100" w:afterAutospacing="1" w:line="240" w:lineRule="auto"/>
      <w:outlineLvl w:val="2"/>
    </w:pPr>
    <w:rPr>
      <w:rFonts w:ascii="Times New Roman" w:eastAsia="Times New Roman" w:hAnsi="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F62F0D"/>
    <w:pPr>
      <w:autoSpaceDE w:val="0"/>
      <w:autoSpaceDN w:val="0"/>
      <w:adjustRightInd w:val="0"/>
      <w:spacing w:after="0" w:line="360" w:lineRule="auto"/>
    </w:pPr>
    <w:rPr>
      <w:rFonts w:ascii="Times New Roman" w:eastAsia="Times New Roman" w:hAnsi="Times New Roman"/>
      <w:color w:val="000000"/>
      <w:sz w:val="24"/>
      <w:lang w:val="es-ES" w:eastAsia="es-ES"/>
    </w:rPr>
  </w:style>
  <w:style w:type="character" w:customStyle="1" w:styleId="Textoindependiente2Car">
    <w:name w:val="Texto independiente 2 Car"/>
    <w:basedOn w:val="Fuentedeprrafopredeter"/>
    <w:link w:val="Textoindependiente2"/>
    <w:semiHidden/>
    <w:rsid w:val="00F62F0D"/>
    <w:rPr>
      <w:rFonts w:ascii="Times New Roman" w:eastAsia="Times New Roman" w:hAnsi="Times New Roman"/>
      <w:color w:val="000000"/>
      <w:sz w:val="24"/>
      <w:szCs w:val="22"/>
      <w:lang w:val="es-ES" w:eastAsia="es-ES"/>
    </w:rPr>
  </w:style>
  <w:style w:type="paragraph" w:styleId="NormalWeb">
    <w:name w:val="Normal (Web)"/>
    <w:basedOn w:val="Normal"/>
    <w:uiPriority w:val="99"/>
    <w:unhideWhenUsed/>
    <w:rsid w:val="00637EDA"/>
    <w:pPr>
      <w:spacing w:before="100" w:beforeAutospacing="1" w:after="100" w:afterAutospacing="1" w:line="240" w:lineRule="auto"/>
    </w:pPr>
    <w:rPr>
      <w:rFonts w:ascii="Times New Roman" w:eastAsia="Times New Roman" w:hAnsi="Times New Roman"/>
      <w:sz w:val="24"/>
      <w:szCs w:val="24"/>
      <w:lang w:eastAsia="es-SV"/>
    </w:rPr>
  </w:style>
  <w:style w:type="character" w:styleId="Hipervnculo">
    <w:name w:val="Hyperlink"/>
    <w:basedOn w:val="Fuentedeprrafopredeter"/>
    <w:uiPriority w:val="99"/>
    <w:unhideWhenUsed/>
    <w:rsid w:val="00637EDA"/>
    <w:rPr>
      <w:color w:val="0000FF"/>
      <w:u w:val="single"/>
    </w:rPr>
  </w:style>
  <w:style w:type="character" w:customStyle="1" w:styleId="corchete-llamada">
    <w:name w:val="corchete-llamada"/>
    <w:basedOn w:val="Fuentedeprrafopredeter"/>
    <w:rsid w:val="00637EDA"/>
  </w:style>
  <w:style w:type="character" w:customStyle="1" w:styleId="Ttulo3Car">
    <w:name w:val="Título 3 Car"/>
    <w:basedOn w:val="Fuentedeprrafopredeter"/>
    <w:link w:val="Ttulo3"/>
    <w:uiPriority w:val="9"/>
    <w:rsid w:val="00CB0EC1"/>
    <w:rPr>
      <w:rFonts w:ascii="Times New Roman" w:eastAsia="Times New Roman" w:hAnsi="Times New Roman"/>
      <w:b/>
      <w:bCs/>
      <w:sz w:val="27"/>
      <w:szCs w:val="27"/>
    </w:rPr>
  </w:style>
  <w:style w:type="character" w:customStyle="1" w:styleId="mw-headline">
    <w:name w:val="mw-headline"/>
    <w:basedOn w:val="Fuentedeprrafopredeter"/>
    <w:rsid w:val="00CB0EC1"/>
  </w:style>
  <w:style w:type="paragraph" w:styleId="Textoindependiente3">
    <w:name w:val="Body Text 3"/>
    <w:basedOn w:val="Normal"/>
    <w:link w:val="Textoindependiente3Car"/>
    <w:uiPriority w:val="99"/>
    <w:semiHidden/>
    <w:unhideWhenUsed/>
    <w:rsid w:val="008549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549A4"/>
    <w:rPr>
      <w:sz w:val="16"/>
      <w:szCs w:val="16"/>
      <w:lang w:eastAsia="en-US"/>
    </w:rPr>
  </w:style>
  <w:style w:type="character" w:styleId="Hipervnculovisitado">
    <w:name w:val="FollowedHyperlink"/>
    <w:basedOn w:val="Fuentedeprrafopredeter"/>
    <w:uiPriority w:val="99"/>
    <w:semiHidden/>
    <w:unhideWhenUsed/>
    <w:rsid w:val="004131CD"/>
    <w:rPr>
      <w:color w:val="800080"/>
      <w:u w:val="single"/>
    </w:rPr>
  </w:style>
  <w:style w:type="paragraph" w:styleId="Mapadeldocumento">
    <w:name w:val="Document Map"/>
    <w:basedOn w:val="Normal"/>
    <w:link w:val="MapadeldocumentoCar"/>
    <w:uiPriority w:val="99"/>
    <w:semiHidden/>
    <w:unhideWhenUsed/>
    <w:rsid w:val="00DF24A8"/>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24A8"/>
    <w:rPr>
      <w:rFonts w:ascii="Lucida Grande" w:hAnsi="Lucida Grande"/>
      <w:sz w:val="24"/>
      <w:szCs w:val="24"/>
      <w:lang w:val="es-SV"/>
    </w:rPr>
  </w:style>
  <w:style w:type="character" w:customStyle="1" w:styleId="Ttulo1Car">
    <w:name w:val="Título 1 Car"/>
    <w:basedOn w:val="Fuentedeprrafopredeter"/>
    <w:link w:val="Ttulo1"/>
    <w:uiPriority w:val="9"/>
    <w:rsid w:val="00E35781"/>
    <w:rPr>
      <w:rFonts w:ascii="Cambria" w:eastAsia="SimSun" w:hAnsi="Cambria" w:cs="Times New Roman"/>
      <w:b/>
      <w:bCs/>
      <w:kern w:val="32"/>
      <w:sz w:val="32"/>
      <w:szCs w:val="32"/>
      <w:lang w:val="es-SV" w:eastAsia="en-US"/>
    </w:rPr>
  </w:style>
  <w:style w:type="paragraph" w:styleId="Encabezado">
    <w:name w:val="header"/>
    <w:basedOn w:val="Normal"/>
    <w:link w:val="EncabezadoCar"/>
    <w:uiPriority w:val="99"/>
    <w:semiHidden/>
    <w:unhideWhenUsed/>
    <w:rsid w:val="00E35781"/>
    <w:pPr>
      <w:tabs>
        <w:tab w:val="center" w:pos="4252"/>
        <w:tab w:val="right" w:pos="8504"/>
      </w:tabs>
    </w:pPr>
  </w:style>
  <w:style w:type="character" w:customStyle="1" w:styleId="EncabezadoCar">
    <w:name w:val="Encabezado Car"/>
    <w:basedOn w:val="Fuentedeprrafopredeter"/>
    <w:link w:val="Encabezado"/>
    <w:uiPriority w:val="99"/>
    <w:semiHidden/>
    <w:rsid w:val="00E35781"/>
    <w:rPr>
      <w:sz w:val="22"/>
      <w:szCs w:val="22"/>
      <w:lang w:val="es-SV" w:eastAsia="en-US"/>
    </w:rPr>
  </w:style>
  <w:style w:type="paragraph" w:styleId="Piedepgina">
    <w:name w:val="footer"/>
    <w:basedOn w:val="Normal"/>
    <w:link w:val="PiedepginaCar"/>
    <w:uiPriority w:val="99"/>
    <w:unhideWhenUsed/>
    <w:rsid w:val="00E35781"/>
    <w:pPr>
      <w:tabs>
        <w:tab w:val="center" w:pos="4252"/>
        <w:tab w:val="right" w:pos="8504"/>
      </w:tabs>
    </w:pPr>
  </w:style>
  <w:style w:type="character" w:customStyle="1" w:styleId="PiedepginaCar">
    <w:name w:val="Pie de página Car"/>
    <w:basedOn w:val="Fuentedeprrafopredeter"/>
    <w:link w:val="Piedepgina"/>
    <w:uiPriority w:val="99"/>
    <w:rsid w:val="00E35781"/>
    <w:rPr>
      <w:sz w:val="22"/>
      <w:szCs w:val="22"/>
      <w:lang w:val="es-SV" w:eastAsia="en-US"/>
    </w:rPr>
  </w:style>
  <w:style w:type="paragraph" w:styleId="Textonotaalfinal">
    <w:name w:val="endnote text"/>
    <w:basedOn w:val="Normal"/>
    <w:link w:val="TextonotaalfinalCar"/>
    <w:uiPriority w:val="99"/>
    <w:unhideWhenUsed/>
    <w:rsid w:val="00E35781"/>
    <w:rPr>
      <w:sz w:val="20"/>
      <w:szCs w:val="20"/>
    </w:rPr>
  </w:style>
  <w:style w:type="character" w:customStyle="1" w:styleId="TextonotaalfinalCar">
    <w:name w:val="Texto nota al final Car"/>
    <w:basedOn w:val="Fuentedeprrafopredeter"/>
    <w:link w:val="Textonotaalfinal"/>
    <w:uiPriority w:val="99"/>
    <w:rsid w:val="00E35781"/>
    <w:rPr>
      <w:lang w:val="es-SV" w:eastAsia="en-US"/>
    </w:rPr>
  </w:style>
  <w:style w:type="character" w:styleId="Refdenotaalfinal">
    <w:name w:val="endnote reference"/>
    <w:basedOn w:val="Fuentedeprrafopredeter"/>
    <w:uiPriority w:val="99"/>
    <w:semiHidden/>
    <w:unhideWhenUsed/>
    <w:rsid w:val="00E35781"/>
    <w:rPr>
      <w:vertAlign w:val="superscript"/>
    </w:rPr>
  </w:style>
  <w:style w:type="character" w:customStyle="1" w:styleId="Ttulo2Car">
    <w:name w:val="Título 2 Car"/>
    <w:basedOn w:val="Fuentedeprrafopredeter"/>
    <w:link w:val="Ttulo2"/>
    <w:uiPriority w:val="9"/>
    <w:rsid w:val="003B41CF"/>
    <w:rPr>
      <w:rFonts w:ascii="Cambria" w:eastAsia="SimSun" w:hAnsi="Cambria" w:cs="Times New Roman"/>
      <w:b/>
      <w:bCs/>
      <w:i/>
      <w:iCs/>
      <w:sz w:val="28"/>
      <w:szCs w:val="28"/>
      <w:lang w:val="es-SV" w:eastAsia="en-US"/>
    </w:rPr>
  </w:style>
  <w:style w:type="paragraph" w:styleId="TDC1">
    <w:name w:val="toc 1"/>
    <w:basedOn w:val="Normal"/>
    <w:next w:val="Normal"/>
    <w:autoRedefine/>
    <w:uiPriority w:val="39"/>
    <w:unhideWhenUsed/>
    <w:rsid w:val="007B4771"/>
    <w:pPr>
      <w:spacing w:before="120" w:after="120"/>
    </w:pPr>
    <w:rPr>
      <w:b/>
      <w:bCs/>
      <w:caps/>
      <w:sz w:val="20"/>
      <w:szCs w:val="20"/>
    </w:rPr>
  </w:style>
  <w:style w:type="paragraph" w:styleId="TDC2">
    <w:name w:val="toc 2"/>
    <w:basedOn w:val="Normal"/>
    <w:next w:val="Normal"/>
    <w:autoRedefine/>
    <w:uiPriority w:val="39"/>
    <w:unhideWhenUsed/>
    <w:rsid w:val="007B4771"/>
    <w:pPr>
      <w:spacing w:after="0"/>
      <w:ind w:left="220"/>
    </w:pPr>
    <w:rPr>
      <w:smallCaps/>
      <w:sz w:val="20"/>
      <w:szCs w:val="20"/>
    </w:rPr>
  </w:style>
  <w:style w:type="paragraph" w:styleId="TDC3">
    <w:name w:val="toc 3"/>
    <w:basedOn w:val="Normal"/>
    <w:next w:val="Normal"/>
    <w:autoRedefine/>
    <w:uiPriority w:val="39"/>
    <w:unhideWhenUsed/>
    <w:rsid w:val="007B4771"/>
    <w:pPr>
      <w:spacing w:after="0"/>
      <w:ind w:left="440"/>
    </w:pPr>
    <w:rPr>
      <w:i/>
      <w:iCs/>
      <w:sz w:val="20"/>
      <w:szCs w:val="20"/>
    </w:rPr>
  </w:style>
  <w:style w:type="paragraph" w:styleId="TDC4">
    <w:name w:val="toc 4"/>
    <w:basedOn w:val="Normal"/>
    <w:next w:val="Normal"/>
    <w:autoRedefine/>
    <w:uiPriority w:val="39"/>
    <w:unhideWhenUsed/>
    <w:rsid w:val="007B4771"/>
    <w:pPr>
      <w:spacing w:after="0"/>
      <w:ind w:left="660"/>
    </w:pPr>
    <w:rPr>
      <w:sz w:val="18"/>
      <w:szCs w:val="18"/>
    </w:rPr>
  </w:style>
  <w:style w:type="paragraph" w:styleId="TDC5">
    <w:name w:val="toc 5"/>
    <w:basedOn w:val="Normal"/>
    <w:next w:val="Normal"/>
    <w:autoRedefine/>
    <w:uiPriority w:val="39"/>
    <w:unhideWhenUsed/>
    <w:rsid w:val="007B4771"/>
    <w:pPr>
      <w:spacing w:after="0"/>
      <w:ind w:left="880"/>
    </w:pPr>
    <w:rPr>
      <w:sz w:val="18"/>
      <w:szCs w:val="18"/>
    </w:rPr>
  </w:style>
  <w:style w:type="paragraph" w:styleId="TDC6">
    <w:name w:val="toc 6"/>
    <w:basedOn w:val="Normal"/>
    <w:next w:val="Normal"/>
    <w:autoRedefine/>
    <w:uiPriority w:val="39"/>
    <w:unhideWhenUsed/>
    <w:rsid w:val="007B4771"/>
    <w:pPr>
      <w:spacing w:after="0"/>
      <w:ind w:left="1100"/>
    </w:pPr>
    <w:rPr>
      <w:sz w:val="18"/>
      <w:szCs w:val="18"/>
    </w:rPr>
  </w:style>
  <w:style w:type="paragraph" w:styleId="TDC7">
    <w:name w:val="toc 7"/>
    <w:basedOn w:val="Normal"/>
    <w:next w:val="Normal"/>
    <w:autoRedefine/>
    <w:uiPriority w:val="39"/>
    <w:unhideWhenUsed/>
    <w:rsid w:val="007B4771"/>
    <w:pPr>
      <w:spacing w:after="0"/>
      <w:ind w:left="1320"/>
    </w:pPr>
    <w:rPr>
      <w:sz w:val="18"/>
      <w:szCs w:val="18"/>
    </w:rPr>
  </w:style>
  <w:style w:type="paragraph" w:styleId="TDC8">
    <w:name w:val="toc 8"/>
    <w:basedOn w:val="Normal"/>
    <w:next w:val="Normal"/>
    <w:autoRedefine/>
    <w:uiPriority w:val="39"/>
    <w:unhideWhenUsed/>
    <w:rsid w:val="007B4771"/>
    <w:pPr>
      <w:spacing w:after="0"/>
      <w:ind w:left="1540"/>
    </w:pPr>
    <w:rPr>
      <w:sz w:val="18"/>
      <w:szCs w:val="18"/>
    </w:rPr>
  </w:style>
  <w:style w:type="paragraph" w:styleId="TDC9">
    <w:name w:val="toc 9"/>
    <w:basedOn w:val="Normal"/>
    <w:next w:val="Normal"/>
    <w:autoRedefine/>
    <w:uiPriority w:val="39"/>
    <w:unhideWhenUsed/>
    <w:rsid w:val="007B4771"/>
    <w:pPr>
      <w:spacing w:after="0"/>
      <w:ind w:left="1760"/>
    </w:pPr>
    <w:rPr>
      <w:sz w:val="18"/>
      <w:szCs w:val="18"/>
    </w:rPr>
  </w:style>
  <w:style w:type="character" w:customStyle="1" w:styleId="apple-converted-space">
    <w:name w:val="apple-converted-space"/>
    <w:basedOn w:val="Fuentedeprrafopredeter"/>
    <w:rsid w:val="00C4355A"/>
  </w:style>
  <w:style w:type="character" w:styleId="Textoennegrita">
    <w:name w:val="Strong"/>
    <w:basedOn w:val="Fuentedeprrafopredeter"/>
    <w:uiPriority w:val="22"/>
    <w:qFormat/>
    <w:rsid w:val="001807FC"/>
    <w:rPr>
      <w:b/>
      <w:bCs/>
    </w:rPr>
  </w:style>
  <w:style w:type="character" w:customStyle="1" w:styleId="jrnl">
    <w:name w:val="jrnl"/>
    <w:basedOn w:val="Fuentedeprrafopredeter"/>
    <w:rsid w:val="008A5C73"/>
  </w:style>
  <w:style w:type="table" w:styleId="Tablaconcuadrcula">
    <w:name w:val="Table Grid"/>
    <w:basedOn w:val="Tablanormal"/>
    <w:uiPriority w:val="59"/>
    <w:rsid w:val="00C83A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97F97"/>
    <w:rPr>
      <w:sz w:val="20"/>
      <w:szCs w:val="20"/>
    </w:rPr>
  </w:style>
  <w:style w:type="character" w:customStyle="1" w:styleId="TextonotapieCar">
    <w:name w:val="Texto nota pie Car"/>
    <w:basedOn w:val="Fuentedeprrafopredeter"/>
    <w:link w:val="Textonotapie"/>
    <w:uiPriority w:val="99"/>
    <w:semiHidden/>
    <w:rsid w:val="00397F97"/>
    <w:rPr>
      <w:lang w:val="es-SV" w:eastAsia="en-US"/>
    </w:rPr>
  </w:style>
  <w:style w:type="character" w:styleId="Refdenotaalpie">
    <w:name w:val="footnote reference"/>
    <w:basedOn w:val="Fuentedeprrafopredeter"/>
    <w:uiPriority w:val="99"/>
    <w:semiHidden/>
    <w:unhideWhenUsed/>
    <w:rsid w:val="00397F97"/>
    <w:rPr>
      <w:vertAlign w:val="superscript"/>
    </w:rPr>
  </w:style>
  <w:style w:type="character" w:customStyle="1" w:styleId="highlight">
    <w:name w:val="highlight"/>
    <w:basedOn w:val="Fuentedeprrafopredeter"/>
    <w:rsid w:val="00397F97"/>
  </w:style>
  <w:style w:type="paragraph" w:customStyle="1" w:styleId="Default">
    <w:name w:val="Default"/>
    <w:rsid w:val="00C1054B"/>
    <w:pPr>
      <w:autoSpaceDE w:val="0"/>
      <w:autoSpaceDN w:val="0"/>
      <w:adjustRightInd w:val="0"/>
    </w:pPr>
    <w:rPr>
      <w:rFonts w:ascii="Times New Roman" w:hAnsi="Times New Roman"/>
      <w:color w:val="000000"/>
      <w:sz w:val="24"/>
      <w:szCs w:val="24"/>
    </w:rPr>
  </w:style>
  <w:style w:type="table" w:styleId="Listaclara-nfasis2">
    <w:name w:val="Light List Accent 2"/>
    <w:basedOn w:val="Tablanormal"/>
    <w:uiPriority w:val="61"/>
    <w:rsid w:val="004802B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2">
    <w:name w:val="Medium Shading 2 Accent 2"/>
    <w:basedOn w:val="Tablanormal"/>
    <w:uiPriority w:val="64"/>
    <w:rsid w:val="000546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2">
    <w:name w:val="Medium Shading 1 Accent 2"/>
    <w:basedOn w:val="Tablanormal"/>
    <w:uiPriority w:val="63"/>
    <w:rsid w:val="0004747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FC3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AD9"/>
    <w:rPr>
      <w:rFonts w:ascii="Tahoma" w:hAnsi="Tahoma" w:cs="Tahoma"/>
      <w:sz w:val="16"/>
      <w:szCs w:val="16"/>
      <w:lang w:val="es-SV" w:eastAsia="en-US"/>
    </w:rPr>
  </w:style>
</w:styles>
</file>

<file path=word/webSettings.xml><?xml version="1.0" encoding="utf-8"?>
<w:webSettings xmlns:r="http://schemas.openxmlformats.org/officeDocument/2006/relationships" xmlns:w="http://schemas.openxmlformats.org/wordprocessingml/2006/main">
  <w:divs>
    <w:div w:id="87964338">
      <w:bodyDiv w:val="1"/>
      <w:marLeft w:val="0"/>
      <w:marRight w:val="0"/>
      <w:marTop w:val="0"/>
      <w:marBottom w:val="0"/>
      <w:divBdr>
        <w:top w:val="none" w:sz="0" w:space="0" w:color="auto"/>
        <w:left w:val="none" w:sz="0" w:space="0" w:color="auto"/>
        <w:bottom w:val="none" w:sz="0" w:space="0" w:color="auto"/>
        <w:right w:val="none" w:sz="0" w:space="0" w:color="auto"/>
      </w:divBdr>
    </w:div>
    <w:div w:id="216938163">
      <w:bodyDiv w:val="1"/>
      <w:marLeft w:val="0"/>
      <w:marRight w:val="0"/>
      <w:marTop w:val="0"/>
      <w:marBottom w:val="0"/>
      <w:divBdr>
        <w:top w:val="none" w:sz="0" w:space="0" w:color="auto"/>
        <w:left w:val="none" w:sz="0" w:space="0" w:color="auto"/>
        <w:bottom w:val="none" w:sz="0" w:space="0" w:color="auto"/>
        <w:right w:val="none" w:sz="0" w:space="0" w:color="auto"/>
      </w:divBdr>
    </w:div>
    <w:div w:id="496573587">
      <w:bodyDiv w:val="1"/>
      <w:marLeft w:val="0"/>
      <w:marRight w:val="0"/>
      <w:marTop w:val="0"/>
      <w:marBottom w:val="0"/>
      <w:divBdr>
        <w:top w:val="none" w:sz="0" w:space="0" w:color="auto"/>
        <w:left w:val="none" w:sz="0" w:space="0" w:color="auto"/>
        <w:bottom w:val="none" w:sz="0" w:space="0" w:color="auto"/>
        <w:right w:val="none" w:sz="0" w:space="0" w:color="auto"/>
      </w:divBdr>
    </w:div>
    <w:div w:id="804469264">
      <w:bodyDiv w:val="1"/>
      <w:marLeft w:val="0"/>
      <w:marRight w:val="0"/>
      <w:marTop w:val="0"/>
      <w:marBottom w:val="0"/>
      <w:divBdr>
        <w:top w:val="none" w:sz="0" w:space="0" w:color="auto"/>
        <w:left w:val="none" w:sz="0" w:space="0" w:color="auto"/>
        <w:bottom w:val="none" w:sz="0" w:space="0" w:color="auto"/>
        <w:right w:val="none" w:sz="0" w:space="0" w:color="auto"/>
      </w:divBdr>
    </w:div>
    <w:div w:id="954555632">
      <w:bodyDiv w:val="1"/>
      <w:marLeft w:val="0"/>
      <w:marRight w:val="0"/>
      <w:marTop w:val="0"/>
      <w:marBottom w:val="0"/>
      <w:divBdr>
        <w:top w:val="none" w:sz="0" w:space="0" w:color="auto"/>
        <w:left w:val="none" w:sz="0" w:space="0" w:color="auto"/>
        <w:bottom w:val="none" w:sz="0" w:space="0" w:color="auto"/>
        <w:right w:val="none" w:sz="0" w:space="0" w:color="auto"/>
      </w:divBdr>
    </w:div>
    <w:div w:id="1007050589">
      <w:bodyDiv w:val="1"/>
      <w:marLeft w:val="0"/>
      <w:marRight w:val="0"/>
      <w:marTop w:val="0"/>
      <w:marBottom w:val="0"/>
      <w:divBdr>
        <w:top w:val="none" w:sz="0" w:space="0" w:color="auto"/>
        <w:left w:val="none" w:sz="0" w:space="0" w:color="auto"/>
        <w:bottom w:val="none" w:sz="0" w:space="0" w:color="auto"/>
        <w:right w:val="none" w:sz="0" w:space="0" w:color="auto"/>
      </w:divBdr>
    </w:div>
    <w:div w:id="1044597446">
      <w:bodyDiv w:val="1"/>
      <w:marLeft w:val="0"/>
      <w:marRight w:val="0"/>
      <w:marTop w:val="0"/>
      <w:marBottom w:val="0"/>
      <w:divBdr>
        <w:top w:val="none" w:sz="0" w:space="0" w:color="auto"/>
        <w:left w:val="none" w:sz="0" w:space="0" w:color="auto"/>
        <w:bottom w:val="none" w:sz="0" w:space="0" w:color="auto"/>
        <w:right w:val="none" w:sz="0" w:space="0" w:color="auto"/>
      </w:divBdr>
    </w:div>
    <w:div w:id="1070541672">
      <w:bodyDiv w:val="1"/>
      <w:marLeft w:val="0"/>
      <w:marRight w:val="0"/>
      <w:marTop w:val="0"/>
      <w:marBottom w:val="0"/>
      <w:divBdr>
        <w:top w:val="none" w:sz="0" w:space="0" w:color="auto"/>
        <w:left w:val="none" w:sz="0" w:space="0" w:color="auto"/>
        <w:bottom w:val="none" w:sz="0" w:space="0" w:color="auto"/>
        <w:right w:val="none" w:sz="0" w:space="0" w:color="auto"/>
      </w:divBdr>
    </w:div>
    <w:div w:id="1109394480">
      <w:bodyDiv w:val="1"/>
      <w:marLeft w:val="0"/>
      <w:marRight w:val="0"/>
      <w:marTop w:val="0"/>
      <w:marBottom w:val="0"/>
      <w:divBdr>
        <w:top w:val="none" w:sz="0" w:space="0" w:color="auto"/>
        <w:left w:val="none" w:sz="0" w:space="0" w:color="auto"/>
        <w:bottom w:val="none" w:sz="0" w:space="0" w:color="auto"/>
        <w:right w:val="none" w:sz="0" w:space="0" w:color="auto"/>
      </w:divBdr>
    </w:div>
    <w:div w:id="1115321053">
      <w:bodyDiv w:val="1"/>
      <w:marLeft w:val="0"/>
      <w:marRight w:val="0"/>
      <w:marTop w:val="0"/>
      <w:marBottom w:val="0"/>
      <w:divBdr>
        <w:top w:val="none" w:sz="0" w:space="0" w:color="auto"/>
        <w:left w:val="none" w:sz="0" w:space="0" w:color="auto"/>
        <w:bottom w:val="none" w:sz="0" w:space="0" w:color="auto"/>
        <w:right w:val="none" w:sz="0" w:space="0" w:color="auto"/>
      </w:divBdr>
    </w:div>
    <w:div w:id="1275095423">
      <w:bodyDiv w:val="1"/>
      <w:marLeft w:val="0"/>
      <w:marRight w:val="0"/>
      <w:marTop w:val="0"/>
      <w:marBottom w:val="0"/>
      <w:divBdr>
        <w:top w:val="none" w:sz="0" w:space="0" w:color="auto"/>
        <w:left w:val="none" w:sz="0" w:space="0" w:color="auto"/>
        <w:bottom w:val="none" w:sz="0" w:space="0" w:color="auto"/>
        <w:right w:val="none" w:sz="0" w:space="0" w:color="auto"/>
      </w:divBdr>
    </w:div>
    <w:div w:id="1393650258">
      <w:bodyDiv w:val="1"/>
      <w:marLeft w:val="0"/>
      <w:marRight w:val="0"/>
      <w:marTop w:val="0"/>
      <w:marBottom w:val="0"/>
      <w:divBdr>
        <w:top w:val="none" w:sz="0" w:space="0" w:color="auto"/>
        <w:left w:val="none" w:sz="0" w:space="0" w:color="auto"/>
        <w:bottom w:val="none" w:sz="0" w:space="0" w:color="auto"/>
        <w:right w:val="none" w:sz="0" w:space="0" w:color="auto"/>
      </w:divBdr>
    </w:div>
    <w:div w:id="20791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Enfermedad" TargetMode="External"/><Relationship Id="rId18" Type="http://schemas.openxmlformats.org/officeDocument/2006/relationships/hyperlink" Target="http://es.wikipedia.org/wiki/Enfermedad_card%C3%ADaca_hipertensiv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s.wikipedia.org/wiki/Diabetes" TargetMode="External"/><Relationship Id="rId7" Type="http://schemas.openxmlformats.org/officeDocument/2006/relationships/endnotes" Target="endnotes.xml"/><Relationship Id="rId12" Type="http://schemas.openxmlformats.org/officeDocument/2006/relationships/hyperlink" Target="http://es.wikipedia.org/wiki/Medicina" TargetMode="External"/><Relationship Id="rId17" Type="http://schemas.openxmlformats.org/officeDocument/2006/relationships/hyperlink" Target="http://es.wikipedia.org/wiki/Mortalidad"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es.wikipedia.org/w/index.php?title=%C3%8Dndice_de_Charlson&amp;action=edit&amp;redlink=1" TargetMode="External"/><Relationship Id="rId20" Type="http://schemas.openxmlformats.org/officeDocument/2006/relationships/hyperlink" Target="http://es.wikipedia.org/wiki/M%C3%A9d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Toma_de_decisione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s.wikipedia.org/wiki/Pron%C3%B3stico_en_medicina"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es.wikipedia.org/wiki/Problemas_de_salud" TargetMode="External"/><Relationship Id="rId19" Type="http://schemas.openxmlformats.org/officeDocument/2006/relationships/hyperlink" Target="http://es.wikipedia.org/wiki/C%C3%A1ncer" TargetMode="External"/><Relationship Id="rId4" Type="http://schemas.openxmlformats.org/officeDocument/2006/relationships/settings" Target="settings.xml"/><Relationship Id="rId9" Type="http://schemas.openxmlformats.org/officeDocument/2006/relationships/hyperlink" Target="http://es.wikipedia.org/wiki/Medicina" TargetMode="External"/><Relationship Id="rId14" Type="http://schemas.openxmlformats.org/officeDocument/2006/relationships/hyperlink" Target="http://es.wikipedia.org/wiki/Variable" TargetMode="External"/><Relationship Id="rId22" Type="http://schemas.openxmlformats.org/officeDocument/2006/relationships/image" Target="media/image2.emf"/><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hinari-gw.who.int/whalecomwww.ncbi.nlm.nih.gov/whalecom0/pubmed?term=Richards%20CH%5BAuthor%5D&amp;cauthor=true&amp;cauthor_uid=20824372" TargetMode="External"/><Relationship Id="rId13" Type="http://schemas.openxmlformats.org/officeDocument/2006/relationships/hyperlink" Target="http://hinari-gw.who.int/whalecomwww.ncbi.nlm.nih.gov/whalecom0/pubmed/21257993" TargetMode="External"/><Relationship Id="rId18" Type="http://schemas.openxmlformats.org/officeDocument/2006/relationships/hyperlink" Target="http://www.ncbi.nlm.nih.gov/pubmed/21450939" TargetMode="External"/><Relationship Id="rId26" Type="http://schemas.openxmlformats.org/officeDocument/2006/relationships/hyperlink" Target="http://www.ncbi.nlm.nih.gov/pubmed?term=Fingerhut%20A%5BAuthor%5D&amp;cauthor=true&amp;cauthor_uid=22722672" TargetMode="External"/><Relationship Id="rId3" Type="http://schemas.openxmlformats.org/officeDocument/2006/relationships/hyperlink" Target="http://hinari-gw.who.int/whalecomwww.ncbi.nlm.nih.gov/whalecom0/pubmed?term=Lehmann%20T%5BAuthor%5D&amp;cauthor=true&amp;cauthor_uid=21362175" TargetMode="External"/><Relationship Id="rId21" Type="http://schemas.openxmlformats.org/officeDocument/2006/relationships/hyperlink" Target="http://www.ncbi.nlm.nih.gov/pubmed?term=Pasquet%20B%5BAuthor%5D&amp;cauthor=true&amp;cauthor_uid=22722672" TargetMode="External"/><Relationship Id="rId7" Type="http://schemas.openxmlformats.org/officeDocument/2006/relationships/hyperlink" Target="http://hinari-gw.who.int/whalecomwww.ncbi.nlm.nih.gov/whalecom0/pubmed/23648123" TargetMode="External"/><Relationship Id="rId12" Type="http://schemas.openxmlformats.org/officeDocument/2006/relationships/hyperlink" Target="http://hinari-gw.who.int/whalecomwww.ncbi.nlm.nih.gov/whalecom0/pubmed?term=Barnett%20S%5BAuthor%5D&amp;cauthor=true&amp;cauthor_uid=21257993" TargetMode="External"/><Relationship Id="rId17" Type="http://schemas.openxmlformats.org/officeDocument/2006/relationships/hyperlink" Target="http://www.infodoctor.org:8080/uid=20181412" TargetMode="External"/><Relationship Id="rId25" Type="http://schemas.openxmlformats.org/officeDocument/2006/relationships/hyperlink" Target="http://www.ncbi.nlm.nih.gov/pubmed?term=Desrousseaux%20B%5BAuthor%5D&amp;cauthor=true&amp;cauthor_uid=22722672" TargetMode="External"/><Relationship Id="rId2" Type="http://schemas.openxmlformats.org/officeDocument/2006/relationships/hyperlink" Target="http://hinari-gw.who.int/whalecomwww.ncbi.nlm.nih.gov/whalecom0/pubmed?term=Richter%20M%5BAuthor%5D&amp;cauthor=true&amp;cauthor_uid=21362175" TargetMode="External"/><Relationship Id="rId16" Type="http://schemas.openxmlformats.org/officeDocument/2006/relationships/hyperlink" Target="http://www.ncbi.nlm.nih.gov/pubmed/19857690" TargetMode="External"/><Relationship Id="rId20" Type="http://schemas.openxmlformats.org/officeDocument/2006/relationships/hyperlink" Target="http://www.ncbi.nlm.nih.gov/pubmed?term=Baron%20G%5BAuthor%5D&amp;cauthor=true&amp;cauthor_uid=22722672" TargetMode="External"/><Relationship Id="rId1" Type="http://schemas.openxmlformats.org/officeDocument/2006/relationships/hyperlink" Target="http://hinari-gw.who.int/whalecomwww.ncbi.nlm.nih.gov/whalecom0/pubmed?term=Doerr%20F%5BAuthor%5D&amp;cauthor=true&amp;cauthor_uid=21362175" TargetMode="External"/><Relationship Id="rId6" Type="http://schemas.openxmlformats.org/officeDocument/2006/relationships/hyperlink" Target="http://hinari-gw.who.int/whalecomwww.ncbi.nlm.nih.gov/whalecom0/pubmed?term=Barbini%20P%5BAuthor%5D&amp;cauthor=true&amp;cauthor_uid=23648123" TargetMode="External"/><Relationship Id="rId11" Type="http://schemas.openxmlformats.org/officeDocument/2006/relationships/hyperlink" Target="http://www.iom.edu/~/media/Files/Report%20Files/1999/To-Err-is-Human/To%20Err%20is%20Human%201999%20%20report%20brief.pdf" TargetMode="External"/><Relationship Id="rId24" Type="http://schemas.openxmlformats.org/officeDocument/2006/relationships/hyperlink" Target="http://www.ncbi.nlm.nih.gov/pubmed?term=Warlin%20F%5BAuthor%5D&amp;cauthor=true&amp;cauthor_uid=22722672" TargetMode="External"/><Relationship Id="rId5" Type="http://schemas.openxmlformats.org/officeDocument/2006/relationships/hyperlink" Target="http://hinari-gw.who.int/whalecomwww.ncbi.nlm.nih.gov/whalecom0/pubmed/21362175" TargetMode="External"/><Relationship Id="rId15" Type="http://schemas.openxmlformats.org/officeDocument/2006/relationships/hyperlink" Target="http://hinari-gw.who.int/whalecomwww.ncbi.nlm.nih.gov/whalecom0/pubmed/23602377" TargetMode="External"/><Relationship Id="rId23" Type="http://schemas.openxmlformats.org/officeDocument/2006/relationships/hyperlink" Target="http://www.ncbi.nlm.nih.gov/pubmed?term=Kohlmann%20G%5BAuthor%5D&amp;cauthor=true&amp;cauthor_uid=22722672" TargetMode="External"/><Relationship Id="rId28" Type="http://schemas.openxmlformats.org/officeDocument/2006/relationships/hyperlink" Target="http://www.ncbi.nlm.nih.gov/pubmed?term=Hay%20JM%5BAuthor%5D&amp;cauthor=true&amp;cauthor_uid=22722672" TargetMode="External"/><Relationship Id="rId10" Type="http://schemas.openxmlformats.org/officeDocument/2006/relationships/hyperlink" Target="http://hinari-gw.who.int/whalecomwww.ncbi.nlm.nih.gov/whalecom0/pubmed/20824372" TargetMode="External"/><Relationship Id="rId19" Type="http://schemas.openxmlformats.org/officeDocument/2006/relationships/hyperlink" Target="http://www.ncbi.nlm.nih.gov/pubmed?term=Merad%20F%5BAuthor%5D&amp;cauthor=true&amp;cauthor_uid=22722672" TargetMode="External"/><Relationship Id="rId4" Type="http://schemas.openxmlformats.org/officeDocument/2006/relationships/hyperlink" Target="http://hinari-gw.who.int/whalecomwww.ncbi.nlm.nih.gov/whalecom0/pubmed?term=Bayer%20O%5BAuthor%5D&amp;cauthor=true&amp;cauthor_uid=21362175" TargetMode="External"/><Relationship Id="rId9" Type="http://schemas.openxmlformats.org/officeDocument/2006/relationships/hyperlink" Target="http://hinari-gw.who.int/whalecomwww.ncbi.nlm.nih.gov/whalecom0/pubmed?term=McMillan%20DC%5BAuthor%5D&amp;cauthor=true&amp;cauthor_uid=20824372" TargetMode="External"/><Relationship Id="rId14" Type="http://schemas.openxmlformats.org/officeDocument/2006/relationships/hyperlink" Target="http://www.infodoctor.org:8080/uid=20488585" TargetMode="External"/><Relationship Id="rId22" Type="http://schemas.openxmlformats.org/officeDocument/2006/relationships/hyperlink" Target="http://www.ncbi.nlm.nih.gov/pubmed?term=Hennet%20H%5BAuthor%5D&amp;cauthor=true&amp;cauthor_uid=22722672" TargetMode="External"/><Relationship Id="rId27" Type="http://schemas.openxmlformats.org/officeDocument/2006/relationships/hyperlink" Target="http://www.ncbi.nlm.nih.gov/pubmed?term=Ravaud%20P%5BAuthor%5D&amp;cauthor=true&amp;cauthor_uid=227226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B681-2BE1-4968-8946-83F3E41A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4590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Links>
    <vt:vector size="378" baseType="variant">
      <vt:variant>
        <vt:i4>1703972</vt:i4>
      </vt:variant>
      <vt:variant>
        <vt:i4>105</vt:i4>
      </vt:variant>
      <vt:variant>
        <vt:i4>0</vt:i4>
      </vt:variant>
      <vt:variant>
        <vt:i4>5</vt:i4>
      </vt:variant>
      <vt:variant>
        <vt:lpwstr>http://es.wikipedia.org/wiki/Diabetes</vt:lpwstr>
      </vt:variant>
      <vt:variant>
        <vt:lpwstr/>
      </vt:variant>
      <vt:variant>
        <vt:i4>720984</vt:i4>
      </vt:variant>
      <vt:variant>
        <vt:i4>102</vt:i4>
      </vt:variant>
      <vt:variant>
        <vt:i4>0</vt:i4>
      </vt:variant>
      <vt:variant>
        <vt:i4>5</vt:i4>
      </vt:variant>
      <vt:variant>
        <vt:lpwstr>http://es.wikipedia.org/wiki/M%C3%A9dico</vt:lpwstr>
      </vt:variant>
      <vt:variant>
        <vt:lpwstr/>
      </vt:variant>
      <vt:variant>
        <vt:i4>1704020</vt:i4>
      </vt:variant>
      <vt:variant>
        <vt:i4>99</vt:i4>
      </vt:variant>
      <vt:variant>
        <vt:i4>0</vt:i4>
      </vt:variant>
      <vt:variant>
        <vt:i4>5</vt:i4>
      </vt:variant>
      <vt:variant>
        <vt:lpwstr>http://es.wikipedia.org/wiki/C%C3%A1ncer</vt:lpwstr>
      </vt:variant>
      <vt:variant>
        <vt:lpwstr/>
      </vt:variant>
      <vt:variant>
        <vt:i4>3145762</vt:i4>
      </vt:variant>
      <vt:variant>
        <vt:i4>96</vt:i4>
      </vt:variant>
      <vt:variant>
        <vt:i4>0</vt:i4>
      </vt:variant>
      <vt:variant>
        <vt:i4>5</vt:i4>
      </vt:variant>
      <vt:variant>
        <vt:lpwstr>http://es.wikipedia.org/wiki/Enfermedad_card%C3%ADaca_hipertensiva</vt:lpwstr>
      </vt:variant>
      <vt:variant>
        <vt:lpwstr/>
      </vt:variant>
      <vt:variant>
        <vt:i4>6881375</vt:i4>
      </vt:variant>
      <vt:variant>
        <vt:i4>93</vt:i4>
      </vt:variant>
      <vt:variant>
        <vt:i4>0</vt:i4>
      </vt:variant>
      <vt:variant>
        <vt:i4>5</vt:i4>
      </vt:variant>
      <vt:variant>
        <vt:lpwstr>http://es.wikipedia.org/wiki/Mortalidad</vt:lpwstr>
      </vt:variant>
      <vt:variant>
        <vt:lpwstr/>
      </vt:variant>
      <vt:variant>
        <vt:i4>5636222</vt:i4>
      </vt:variant>
      <vt:variant>
        <vt:i4>90</vt:i4>
      </vt:variant>
      <vt:variant>
        <vt:i4>0</vt:i4>
      </vt:variant>
      <vt:variant>
        <vt:i4>5</vt:i4>
      </vt:variant>
      <vt:variant>
        <vt:lpwstr>http://es.wikipedia.org/w/index.php?title=%C3%8Dndice_de_Charlson&amp;action=edit&amp;redlink=1</vt:lpwstr>
      </vt:variant>
      <vt:variant>
        <vt:lpwstr/>
      </vt:variant>
      <vt:variant>
        <vt:i4>4128867</vt:i4>
      </vt:variant>
      <vt:variant>
        <vt:i4>87</vt:i4>
      </vt:variant>
      <vt:variant>
        <vt:i4>0</vt:i4>
      </vt:variant>
      <vt:variant>
        <vt:i4>5</vt:i4>
      </vt:variant>
      <vt:variant>
        <vt:lpwstr>http://es.wikipedia.org/wiki/Pron%C3%B3stico_en_medicina</vt:lpwstr>
      </vt:variant>
      <vt:variant>
        <vt:lpwstr/>
      </vt:variant>
      <vt:variant>
        <vt:i4>1441831</vt:i4>
      </vt:variant>
      <vt:variant>
        <vt:i4>84</vt:i4>
      </vt:variant>
      <vt:variant>
        <vt:i4>0</vt:i4>
      </vt:variant>
      <vt:variant>
        <vt:i4>5</vt:i4>
      </vt:variant>
      <vt:variant>
        <vt:lpwstr>http://es.wikipedia.org/wiki/Variable</vt:lpwstr>
      </vt:variant>
      <vt:variant>
        <vt:lpwstr/>
      </vt:variant>
      <vt:variant>
        <vt:i4>6946894</vt:i4>
      </vt:variant>
      <vt:variant>
        <vt:i4>81</vt:i4>
      </vt:variant>
      <vt:variant>
        <vt:i4>0</vt:i4>
      </vt:variant>
      <vt:variant>
        <vt:i4>5</vt:i4>
      </vt:variant>
      <vt:variant>
        <vt:lpwstr>http://es.wikipedia.org/wiki/Enfermedad</vt:lpwstr>
      </vt:variant>
      <vt:variant>
        <vt:lpwstr/>
      </vt:variant>
      <vt:variant>
        <vt:i4>1769516</vt:i4>
      </vt:variant>
      <vt:variant>
        <vt:i4>78</vt:i4>
      </vt:variant>
      <vt:variant>
        <vt:i4>0</vt:i4>
      </vt:variant>
      <vt:variant>
        <vt:i4>5</vt:i4>
      </vt:variant>
      <vt:variant>
        <vt:lpwstr>http://es.wikipedia.org/wiki/Medicina</vt:lpwstr>
      </vt:variant>
      <vt:variant>
        <vt:lpwstr/>
      </vt:variant>
      <vt:variant>
        <vt:i4>4325477</vt:i4>
      </vt:variant>
      <vt:variant>
        <vt:i4>75</vt:i4>
      </vt:variant>
      <vt:variant>
        <vt:i4>0</vt:i4>
      </vt:variant>
      <vt:variant>
        <vt:i4>5</vt:i4>
      </vt:variant>
      <vt:variant>
        <vt:lpwstr>http://es.wikipedia.org/wiki/Toma_de_decisiones</vt:lpwstr>
      </vt:variant>
      <vt:variant>
        <vt:lpwstr/>
      </vt:variant>
      <vt:variant>
        <vt:i4>6094973</vt:i4>
      </vt:variant>
      <vt:variant>
        <vt:i4>72</vt:i4>
      </vt:variant>
      <vt:variant>
        <vt:i4>0</vt:i4>
      </vt:variant>
      <vt:variant>
        <vt:i4>5</vt:i4>
      </vt:variant>
      <vt:variant>
        <vt:lpwstr>http://es.wikipedia.org/wiki/Problemas_de_salud</vt:lpwstr>
      </vt:variant>
      <vt:variant>
        <vt:lpwstr/>
      </vt:variant>
      <vt:variant>
        <vt:i4>1769516</vt:i4>
      </vt:variant>
      <vt:variant>
        <vt:i4>69</vt:i4>
      </vt:variant>
      <vt:variant>
        <vt:i4>0</vt:i4>
      </vt:variant>
      <vt:variant>
        <vt:i4>5</vt:i4>
      </vt:variant>
      <vt:variant>
        <vt:lpwstr>http://es.wikipedia.org/wiki/Medicina</vt:lpwstr>
      </vt:variant>
      <vt:variant>
        <vt:lpwstr/>
      </vt:variant>
      <vt:variant>
        <vt:i4>1441803</vt:i4>
      </vt:variant>
      <vt:variant>
        <vt:i4>62</vt:i4>
      </vt:variant>
      <vt:variant>
        <vt:i4>0</vt:i4>
      </vt:variant>
      <vt:variant>
        <vt:i4>5</vt:i4>
      </vt:variant>
      <vt:variant>
        <vt:lpwstr/>
      </vt:variant>
      <vt:variant>
        <vt:lpwstr>_Toc350720238</vt:lpwstr>
      </vt:variant>
      <vt:variant>
        <vt:i4>1441796</vt:i4>
      </vt:variant>
      <vt:variant>
        <vt:i4>56</vt:i4>
      </vt:variant>
      <vt:variant>
        <vt:i4>0</vt:i4>
      </vt:variant>
      <vt:variant>
        <vt:i4>5</vt:i4>
      </vt:variant>
      <vt:variant>
        <vt:lpwstr/>
      </vt:variant>
      <vt:variant>
        <vt:lpwstr>_Toc350720237</vt:lpwstr>
      </vt:variant>
      <vt:variant>
        <vt:i4>1441797</vt:i4>
      </vt:variant>
      <vt:variant>
        <vt:i4>50</vt:i4>
      </vt:variant>
      <vt:variant>
        <vt:i4>0</vt:i4>
      </vt:variant>
      <vt:variant>
        <vt:i4>5</vt:i4>
      </vt:variant>
      <vt:variant>
        <vt:lpwstr/>
      </vt:variant>
      <vt:variant>
        <vt:lpwstr>_Toc350720236</vt:lpwstr>
      </vt:variant>
      <vt:variant>
        <vt:i4>1441798</vt:i4>
      </vt:variant>
      <vt:variant>
        <vt:i4>44</vt:i4>
      </vt:variant>
      <vt:variant>
        <vt:i4>0</vt:i4>
      </vt:variant>
      <vt:variant>
        <vt:i4>5</vt:i4>
      </vt:variant>
      <vt:variant>
        <vt:lpwstr/>
      </vt:variant>
      <vt:variant>
        <vt:lpwstr>_Toc350720235</vt:lpwstr>
      </vt:variant>
      <vt:variant>
        <vt:i4>1441799</vt:i4>
      </vt:variant>
      <vt:variant>
        <vt:i4>38</vt:i4>
      </vt:variant>
      <vt:variant>
        <vt:i4>0</vt:i4>
      </vt:variant>
      <vt:variant>
        <vt:i4>5</vt:i4>
      </vt:variant>
      <vt:variant>
        <vt:lpwstr/>
      </vt:variant>
      <vt:variant>
        <vt:lpwstr>_Toc350720234</vt:lpwstr>
      </vt:variant>
      <vt:variant>
        <vt:i4>1441792</vt:i4>
      </vt:variant>
      <vt:variant>
        <vt:i4>32</vt:i4>
      </vt:variant>
      <vt:variant>
        <vt:i4>0</vt:i4>
      </vt:variant>
      <vt:variant>
        <vt:i4>5</vt:i4>
      </vt:variant>
      <vt:variant>
        <vt:lpwstr/>
      </vt:variant>
      <vt:variant>
        <vt:lpwstr>_Toc350720233</vt:lpwstr>
      </vt:variant>
      <vt:variant>
        <vt:i4>1441793</vt:i4>
      </vt:variant>
      <vt:variant>
        <vt:i4>26</vt:i4>
      </vt:variant>
      <vt:variant>
        <vt:i4>0</vt:i4>
      </vt:variant>
      <vt:variant>
        <vt:i4>5</vt:i4>
      </vt:variant>
      <vt:variant>
        <vt:lpwstr/>
      </vt:variant>
      <vt:variant>
        <vt:lpwstr>_Toc350720232</vt:lpwstr>
      </vt:variant>
      <vt:variant>
        <vt:i4>1441794</vt:i4>
      </vt:variant>
      <vt:variant>
        <vt:i4>20</vt:i4>
      </vt:variant>
      <vt:variant>
        <vt:i4>0</vt:i4>
      </vt:variant>
      <vt:variant>
        <vt:i4>5</vt:i4>
      </vt:variant>
      <vt:variant>
        <vt:lpwstr/>
      </vt:variant>
      <vt:variant>
        <vt:lpwstr>_Toc350720231</vt:lpwstr>
      </vt:variant>
      <vt:variant>
        <vt:i4>1441795</vt:i4>
      </vt:variant>
      <vt:variant>
        <vt:i4>14</vt:i4>
      </vt:variant>
      <vt:variant>
        <vt:i4>0</vt:i4>
      </vt:variant>
      <vt:variant>
        <vt:i4>5</vt:i4>
      </vt:variant>
      <vt:variant>
        <vt:lpwstr/>
      </vt:variant>
      <vt:variant>
        <vt:lpwstr>_Toc350720230</vt:lpwstr>
      </vt:variant>
      <vt:variant>
        <vt:i4>1507338</vt:i4>
      </vt:variant>
      <vt:variant>
        <vt:i4>8</vt:i4>
      </vt:variant>
      <vt:variant>
        <vt:i4>0</vt:i4>
      </vt:variant>
      <vt:variant>
        <vt:i4>5</vt:i4>
      </vt:variant>
      <vt:variant>
        <vt:lpwstr/>
      </vt:variant>
      <vt:variant>
        <vt:lpwstr>_Toc350720229</vt:lpwstr>
      </vt:variant>
      <vt:variant>
        <vt:i4>1507339</vt:i4>
      </vt:variant>
      <vt:variant>
        <vt:i4>2</vt:i4>
      </vt:variant>
      <vt:variant>
        <vt:i4>0</vt:i4>
      </vt:variant>
      <vt:variant>
        <vt:i4>5</vt:i4>
      </vt:variant>
      <vt:variant>
        <vt:lpwstr/>
      </vt:variant>
      <vt:variant>
        <vt:lpwstr>_Toc350720228</vt:lpwstr>
      </vt:variant>
      <vt:variant>
        <vt:i4>7798787</vt:i4>
      </vt:variant>
      <vt:variant>
        <vt:i4>111</vt:i4>
      </vt:variant>
      <vt:variant>
        <vt:i4>0</vt:i4>
      </vt:variant>
      <vt:variant>
        <vt:i4>5</vt:i4>
      </vt:variant>
      <vt:variant>
        <vt:lpwstr>http://www.ncbi.nlm.nih.gov/pubmed?term=Hay JM%5BAuthor%5D&amp;cauthor=true&amp;cauthor_uid=22722672</vt:lpwstr>
      </vt:variant>
      <vt:variant>
        <vt:lpwstr/>
      </vt:variant>
      <vt:variant>
        <vt:i4>5177385</vt:i4>
      </vt:variant>
      <vt:variant>
        <vt:i4>108</vt:i4>
      </vt:variant>
      <vt:variant>
        <vt:i4>0</vt:i4>
      </vt:variant>
      <vt:variant>
        <vt:i4>5</vt:i4>
      </vt:variant>
      <vt:variant>
        <vt:lpwstr>http://www.ncbi.nlm.nih.gov/pubmed?term=Ravaud P%5BAuthor%5D&amp;cauthor=true&amp;cauthor_uid=22722672</vt:lpwstr>
      </vt:variant>
      <vt:variant>
        <vt:lpwstr/>
      </vt:variant>
      <vt:variant>
        <vt:i4>5505102</vt:i4>
      </vt:variant>
      <vt:variant>
        <vt:i4>105</vt:i4>
      </vt:variant>
      <vt:variant>
        <vt:i4>0</vt:i4>
      </vt:variant>
      <vt:variant>
        <vt:i4>5</vt:i4>
      </vt:variant>
      <vt:variant>
        <vt:lpwstr>http://www.ncbi.nlm.nih.gov/pubmed?term=Fingerhut A%5BAuthor%5D&amp;cauthor=true&amp;cauthor_uid=22722672</vt:lpwstr>
      </vt:variant>
      <vt:variant>
        <vt:lpwstr/>
      </vt:variant>
      <vt:variant>
        <vt:i4>3211331</vt:i4>
      </vt:variant>
      <vt:variant>
        <vt:i4>102</vt:i4>
      </vt:variant>
      <vt:variant>
        <vt:i4>0</vt:i4>
      </vt:variant>
      <vt:variant>
        <vt:i4>5</vt:i4>
      </vt:variant>
      <vt:variant>
        <vt:lpwstr>http://www.ncbi.nlm.nih.gov/pubmed?term=Desrousseaux B%5BAuthor%5D&amp;cauthor=true&amp;cauthor_uid=22722672</vt:lpwstr>
      </vt:variant>
      <vt:variant>
        <vt:lpwstr/>
      </vt:variant>
      <vt:variant>
        <vt:i4>6160436</vt:i4>
      </vt:variant>
      <vt:variant>
        <vt:i4>99</vt:i4>
      </vt:variant>
      <vt:variant>
        <vt:i4>0</vt:i4>
      </vt:variant>
      <vt:variant>
        <vt:i4>5</vt:i4>
      </vt:variant>
      <vt:variant>
        <vt:lpwstr>http://www.ncbi.nlm.nih.gov/pubmed?term=Warlin F%5BAuthor%5D&amp;cauthor=true&amp;cauthor_uid=22722672</vt:lpwstr>
      </vt:variant>
      <vt:variant>
        <vt:lpwstr/>
      </vt:variant>
      <vt:variant>
        <vt:i4>3145816</vt:i4>
      </vt:variant>
      <vt:variant>
        <vt:i4>96</vt:i4>
      </vt:variant>
      <vt:variant>
        <vt:i4>0</vt:i4>
      </vt:variant>
      <vt:variant>
        <vt:i4>5</vt:i4>
      </vt:variant>
      <vt:variant>
        <vt:lpwstr>http://www.ncbi.nlm.nih.gov/pubmed?term=Kohlmann G%5BAuthor%5D&amp;cauthor=true&amp;cauthor_uid=22722672</vt:lpwstr>
      </vt:variant>
      <vt:variant>
        <vt:lpwstr/>
      </vt:variant>
      <vt:variant>
        <vt:i4>4980795</vt:i4>
      </vt:variant>
      <vt:variant>
        <vt:i4>93</vt:i4>
      </vt:variant>
      <vt:variant>
        <vt:i4>0</vt:i4>
      </vt:variant>
      <vt:variant>
        <vt:i4>5</vt:i4>
      </vt:variant>
      <vt:variant>
        <vt:lpwstr>http://www.ncbi.nlm.nih.gov/pubmed?term=Hennet H%5BAuthor%5D&amp;cauthor=true&amp;cauthor_uid=22722672</vt:lpwstr>
      </vt:variant>
      <vt:variant>
        <vt:lpwstr/>
      </vt:variant>
      <vt:variant>
        <vt:i4>2621502</vt:i4>
      </vt:variant>
      <vt:variant>
        <vt:i4>90</vt:i4>
      </vt:variant>
      <vt:variant>
        <vt:i4>0</vt:i4>
      </vt:variant>
      <vt:variant>
        <vt:i4>5</vt:i4>
      </vt:variant>
      <vt:variant>
        <vt:lpwstr>http://www.ncbi.nlm.nih.gov/pubmed?term=Pasquet B%5BAuthor%5D&amp;cauthor=true&amp;cauthor_uid=22722672</vt:lpwstr>
      </vt:variant>
      <vt:variant>
        <vt:lpwstr/>
      </vt:variant>
      <vt:variant>
        <vt:i4>5439559</vt:i4>
      </vt:variant>
      <vt:variant>
        <vt:i4>87</vt:i4>
      </vt:variant>
      <vt:variant>
        <vt:i4>0</vt:i4>
      </vt:variant>
      <vt:variant>
        <vt:i4>5</vt:i4>
      </vt:variant>
      <vt:variant>
        <vt:lpwstr>http://www.ncbi.nlm.nih.gov/pubmed?term=Baron G%5BAuthor%5D&amp;cauthor=true&amp;cauthor_uid=22722672</vt:lpwstr>
      </vt:variant>
      <vt:variant>
        <vt:lpwstr/>
      </vt:variant>
      <vt:variant>
        <vt:i4>5832771</vt:i4>
      </vt:variant>
      <vt:variant>
        <vt:i4>84</vt:i4>
      </vt:variant>
      <vt:variant>
        <vt:i4>0</vt:i4>
      </vt:variant>
      <vt:variant>
        <vt:i4>5</vt:i4>
      </vt:variant>
      <vt:variant>
        <vt:lpwstr>http://www.ncbi.nlm.nih.gov/pubmed?term=Merad F%5BAuthor%5D&amp;cauthor=true&amp;cauthor_uid=22722672</vt:lpwstr>
      </vt:variant>
      <vt:variant>
        <vt:lpwstr/>
      </vt:variant>
      <vt:variant>
        <vt:i4>3473426</vt:i4>
      </vt:variant>
      <vt:variant>
        <vt:i4>81</vt:i4>
      </vt:variant>
      <vt:variant>
        <vt:i4>0</vt:i4>
      </vt:variant>
      <vt:variant>
        <vt:i4>5</vt:i4>
      </vt:variant>
      <vt:variant>
        <vt:lpwstr>http://www.ncbi.nlm.nih.gov/pubmed/21450939</vt:lpwstr>
      </vt:variant>
      <vt:variant>
        <vt:lpwstr/>
      </vt:variant>
      <vt:variant>
        <vt:i4>3670085</vt:i4>
      </vt:variant>
      <vt:variant>
        <vt:i4>78</vt:i4>
      </vt:variant>
      <vt:variant>
        <vt:i4>0</vt:i4>
      </vt:variant>
      <vt:variant>
        <vt:i4>5</vt:i4>
      </vt:variant>
      <vt:variant>
        <vt:lpwstr>http://www.infodoctor.org:8080/uid=20181412</vt:lpwstr>
      </vt:variant>
      <vt:variant>
        <vt:lpwstr/>
      </vt:variant>
      <vt:variant>
        <vt:i4>3604508</vt:i4>
      </vt:variant>
      <vt:variant>
        <vt:i4>75</vt:i4>
      </vt:variant>
      <vt:variant>
        <vt:i4>0</vt:i4>
      </vt:variant>
      <vt:variant>
        <vt:i4>5</vt:i4>
      </vt:variant>
      <vt:variant>
        <vt:lpwstr>http://www.ncbi.nlm.nih.gov/pubmed/19857690</vt:lpwstr>
      </vt:variant>
      <vt:variant>
        <vt:lpwstr/>
      </vt:variant>
      <vt:variant>
        <vt:i4>2293784</vt:i4>
      </vt:variant>
      <vt:variant>
        <vt:i4>72</vt:i4>
      </vt:variant>
      <vt:variant>
        <vt:i4>0</vt:i4>
      </vt:variant>
      <vt:variant>
        <vt:i4>5</vt:i4>
      </vt:variant>
      <vt:variant>
        <vt:lpwstr>http://hinari-gw.who.int/whalecomwww.ncbi.nlm.nih.gov/whalecom0/pubmed/23602377</vt:lpwstr>
      </vt:variant>
      <vt:variant>
        <vt:lpwstr/>
      </vt:variant>
      <vt:variant>
        <vt:i4>3997763</vt:i4>
      </vt:variant>
      <vt:variant>
        <vt:i4>69</vt:i4>
      </vt:variant>
      <vt:variant>
        <vt:i4>0</vt:i4>
      </vt:variant>
      <vt:variant>
        <vt:i4>5</vt:i4>
      </vt:variant>
      <vt:variant>
        <vt:lpwstr>http://www.infodoctor.org:8080/uid=20488585</vt:lpwstr>
      </vt:variant>
      <vt:variant>
        <vt:lpwstr/>
      </vt:variant>
      <vt:variant>
        <vt:i4>2883601</vt:i4>
      </vt:variant>
      <vt:variant>
        <vt:i4>66</vt:i4>
      </vt:variant>
      <vt:variant>
        <vt:i4>0</vt:i4>
      </vt:variant>
      <vt:variant>
        <vt:i4>5</vt:i4>
      </vt:variant>
      <vt:variant>
        <vt:lpwstr>http://hinari-gw.who.int/whalecomwww.ncbi.nlm.nih.gov/whalecom0/pubmed/21257993</vt:lpwstr>
      </vt:variant>
      <vt:variant>
        <vt:lpwstr/>
      </vt:variant>
      <vt:variant>
        <vt:i4>6619136</vt:i4>
      </vt:variant>
      <vt:variant>
        <vt:i4>63</vt:i4>
      </vt:variant>
      <vt:variant>
        <vt:i4>0</vt:i4>
      </vt:variant>
      <vt:variant>
        <vt:i4>5</vt:i4>
      </vt:variant>
      <vt:variant>
        <vt:lpwstr>http://hinari-gw.who.int/whalecomwww.ncbi.nlm.nih.gov/whalecom0/pubmed?term=Moonesinghe SR%5BAuthor%5D&amp;cauthor=true&amp;cauthor_uid=21257993</vt:lpwstr>
      </vt:variant>
      <vt:variant>
        <vt:lpwstr/>
      </vt:variant>
      <vt:variant>
        <vt:i4>3801135</vt:i4>
      </vt:variant>
      <vt:variant>
        <vt:i4>60</vt:i4>
      </vt:variant>
      <vt:variant>
        <vt:i4>0</vt:i4>
      </vt:variant>
      <vt:variant>
        <vt:i4>5</vt:i4>
      </vt:variant>
      <vt:variant>
        <vt:lpwstr>http://hinari-gw.who.int/whalecomwww.ncbi.nlm.nih.gov/whalecom0/pubmed?term=Barnett S%5BAuthor%5D&amp;cauthor=true&amp;cauthor_uid=21257993</vt:lpwstr>
      </vt:variant>
      <vt:variant>
        <vt:lpwstr/>
      </vt:variant>
      <vt:variant>
        <vt:i4>393330</vt:i4>
      </vt:variant>
      <vt:variant>
        <vt:i4>57</vt:i4>
      </vt:variant>
      <vt:variant>
        <vt:i4>0</vt:i4>
      </vt:variant>
      <vt:variant>
        <vt:i4>5</vt:i4>
      </vt:variant>
      <vt:variant>
        <vt:lpwstr>http://www.iom.edu/~/media/Files/Report Files/1999/To-Err-is-Human/To Err is Human 1999  report brief.pdf</vt:lpwstr>
      </vt:variant>
      <vt:variant>
        <vt:lpwstr/>
      </vt:variant>
      <vt:variant>
        <vt:i4>2818076</vt:i4>
      </vt:variant>
      <vt:variant>
        <vt:i4>54</vt:i4>
      </vt:variant>
      <vt:variant>
        <vt:i4>0</vt:i4>
      </vt:variant>
      <vt:variant>
        <vt:i4>5</vt:i4>
      </vt:variant>
      <vt:variant>
        <vt:lpwstr>http://hinari-gw.who.int/whalecomwww.ncbi.nlm.nih.gov/whalecom0/pubmed/20824372</vt:lpwstr>
      </vt:variant>
      <vt:variant>
        <vt:lpwstr/>
      </vt:variant>
      <vt:variant>
        <vt:i4>655390</vt:i4>
      </vt:variant>
      <vt:variant>
        <vt:i4>51</vt:i4>
      </vt:variant>
      <vt:variant>
        <vt:i4>0</vt:i4>
      </vt:variant>
      <vt:variant>
        <vt:i4>5</vt:i4>
      </vt:variant>
      <vt:variant>
        <vt:lpwstr>http://hinari-gw.who.int/whalecomwww.ncbi.nlm.nih.gov/whalecom0/pubmed?term=McMillan DC%5BAuthor%5D&amp;cauthor=true&amp;cauthor_uid=20824372</vt:lpwstr>
      </vt:variant>
      <vt:variant>
        <vt:lpwstr/>
      </vt:variant>
      <vt:variant>
        <vt:i4>7340140</vt:i4>
      </vt:variant>
      <vt:variant>
        <vt:i4>48</vt:i4>
      </vt:variant>
      <vt:variant>
        <vt:i4>0</vt:i4>
      </vt:variant>
      <vt:variant>
        <vt:i4>5</vt:i4>
      </vt:variant>
      <vt:variant>
        <vt:lpwstr>http://hinari-gw.who.int/whalecomwww.ncbi.nlm.nih.gov/whalecom0/pubmed?term=Horgan PG%5BAuthor%5D&amp;cauthor=true&amp;cauthor_uid=20824372</vt:lpwstr>
      </vt:variant>
      <vt:variant>
        <vt:lpwstr/>
      </vt:variant>
      <vt:variant>
        <vt:i4>7929971</vt:i4>
      </vt:variant>
      <vt:variant>
        <vt:i4>45</vt:i4>
      </vt:variant>
      <vt:variant>
        <vt:i4>0</vt:i4>
      </vt:variant>
      <vt:variant>
        <vt:i4>5</vt:i4>
      </vt:variant>
      <vt:variant>
        <vt:lpwstr>http://hinari-gw.who.int/whalecomwww.ncbi.nlm.nih.gov/whalecom0/pubmed?term=Leitch FE%5BAuthor%5D&amp;cauthor=true&amp;cauthor_uid=20824372</vt:lpwstr>
      </vt:variant>
      <vt:variant>
        <vt:lpwstr/>
      </vt:variant>
      <vt:variant>
        <vt:i4>327692</vt:i4>
      </vt:variant>
      <vt:variant>
        <vt:i4>42</vt:i4>
      </vt:variant>
      <vt:variant>
        <vt:i4>0</vt:i4>
      </vt:variant>
      <vt:variant>
        <vt:i4>5</vt:i4>
      </vt:variant>
      <vt:variant>
        <vt:lpwstr>http://hinari-gw.who.int/whalecomwww.ncbi.nlm.nih.gov/whalecom0/pubmed?term=Richards CH%5BAuthor%5D&amp;cauthor=true&amp;cauthor_uid=20824372</vt:lpwstr>
      </vt:variant>
      <vt:variant>
        <vt:lpwstr/>
      </vt:variant>
      <vt:variant>
        <vt:i4>2883610</vt:i4>
      </vt:variant>
      <vt:variant>
        <vt:i4>39</vt:i4>
      </vt:variant>
      <vt:variant>
        <vt:i4>0</vt:i4>
      </vt:variant>
      <vt:variant>
        <vt:i4>5</vt:i4>
      </vt:variant>
      <vt:variant>
        <vt:lpwstr>http://hinari-gw.who.int/whalecomwww.ncbi.nlm.nih.gov/whalecom0/pubmed/23648123</vt:lpwstr>
      </vt:variant>
      <vt:variant>
        <vt:lpwstr/>
      </vt:variant>
      <vt:variant>
        <vt:i4>2883619</vt:i4>
      </vt:variant>
      <vt:variant>
        <vt:i4>36</vt:i4>
      </vt:variant>
      <vt:variant>
        <vt:i4>0</vt:i4>
      </vt:variant>
      <vt:variant>
        <vt:i4>5</vt:i4>
      </vt:variant>
      <vt:variant>
        <vt:lpwstr>http://hinari-gw.who.int/whalecomwww.ncbi.nlm.nih.gov/whalecom0/pubmed?term=Barbini E%5BAuthor%5D&amp;cauthor=true&amp;cauthor_uid=23648123</vt:lpwstr>
      </vt:variant>
      <vt:variant>
        <vt:lpwstr/>
      </vt:variant>
      <vt:variant>
        <vt:i4>5111845</vt:i4>
      </vt:variant>
      <vt:variant>
        <vt:i4>33</vt:i4>
      </vt:variant>
      <vt:variant>
        <vt:i4>0</vt:i4>
      </vt:variant>
      <vt:variant>
        <vt:i4>5</vt:i4>
      </vt:variant>
      <vt:variant>
        <vt:lpwstr>http://hinari-gw.who.int/whalecomwww.ncbi.nlm.nih.gov/whalecom0/pubmed?term=Furini S%5BAuthor%5D&amp;cauthor=true&amp;cauthor_uid=23648123</vt:lpwstr>
      </vt:variant>
      <vt:variant>
        <vt:lpwstr/>
      </vt:variant>
      <vt:variant>
        <vt:i4>3080266</vt:i4>
      </vt:variant>
      <vt:variant>
        <vt:i4>30</vt:i4>
      </vt:variant>
      <vt:variant>
        <vt:i4>0</vt:i4>
      </vt:variant>
      <vt:variant>
        <vt:i4>5</vt:i4>
      </vt:variant>
      <vt:variant>
        <vt:lpwstr>http://hinari-gw.who.int/whalecomwww.ncbi.nlm.nih.gov/whalecom0/pubmed?term=Cevenini G%5BAuthor%5D&amp;cauthor=true&amp;cauthor_uid=23648123</vt:lpwstr>
      </vt:variant>
      <vt:variant>
        <vt:lpwstr/>
      </vt:variant>
      <vt:variant>
        <vt:i4>2883638</vt:i4>
      </vt:variant>
      <vt:variant>
        <vt:i4>27</vt:i4>
      </vt:variant>
      <vt:variant>
        <vt:i4>0</vt:i4>
      </vt:variant>
      <vt:variant>
        <vt:i4>5</vt:i4>
      </vt:variant>
      <vt:variant>
        <vt:lpwstr>http://hinari-gw.who.int/whalecomwww.ncbi.nlm.nih.gov/whalecom0/pubmed?term=Barbini P%5BAuthor%5D&amp;cauthor=true&amp;cauthor_uid=23648123</vt:lpwstr>
      </vt:variant>
      <vt:variant>
        <vt:lpwstr/>
      </vt:variant>
      <vt:variant>
        <vt:i4>2490396</vt:i4>
      </vt:variant>
      <vt:variant>
        <vt:i4>24</vt:i4>
      </vt:variant>
      <vt:variant>
        <vt:i4>0</vt:i4>
      </vt:variant>
      <vt:variant>
        <vt:i4>5</vt:i4>
      </vt:variant>
      <vt:variant>
        <vt:lpwstr>http://hinari-gw.who.int/whalecomwww.ncbi.nlm.nih.gov/whalecom0/pubmed/21362175</vt:lpwstr>
      </vt:variant>
      <vt:variant>
        <vt:lpwstr/>
      </vt:variant>
      <vt:variant>
        <vt:i4>5832759</vt:i4>
      </vt:variant>
      <vt:variant>
        <vt:i4>21</vt:i4>
      </vt:variant>
      <vt:variant>
        <vt:i4>0</vt:i4>
      </vt:variant>
      <vt:variant>
        <vt:i4>5</vt:i4>
      </vt:variant>
      <vt:variant>
        <vt:lpwstr>http://hinari-gw.who.int/whalecomwww.ncbi.nlm.nih.gov/whalecom0/pubmed?term=Hekmat K%5BAuthor%5D&amp;cauthor=true&amp;cauthor_uid=21362175</vt:lpwstr>
      </vt:variant>
      <vt:variant>
        <vt:lpwstr/>
      </vt:variant>
      <vt:variant>
        <vt:i4>5177430</vt:i4>
      </vt:variant>
      <vt:variant>
        <vt:i4>18</vt:i4>
      </vt:variant>
      <vt:variant>
        <vt:i4>0</vt:i4>
      </vt:variant>
      <vt:variant>
        <vt:i4>5</vt:i4>
      </vt:variant>
      <vt:variant>
        <vt:lpwstr>http://hinari-gw.who.int/whalecomwww.ncbi.nlm.nih.gov/whalecom0/pubmed?term=Bayer O%5BAuthor%5D&amp;cauthor=true&amp;cauthor_uid=21362175</vt:lpwstr>
      </vt:variant>
      <vt:variant>
        <vt:lpwstr/>
      </vt:variant>
      <vt:variant>
        <vt:i4>2949167</vt:i4>
      </vt:variant>
      <vt:variant>
        <vt:i4>15</vt:i4>
      </vt:variant>
      <vt:variant>
        <vt:i4>0</vt:i4>
      </vt:variant>
      <vt:variant>
        <vt:i4>5</vt:i4>
      </vt:variant>
      <vt:variant>
        <vt:lpwstr>http://hinari-gw.who.int/whalecomwww.ncbi.nlm.nih.gov/whalecom0/pubmed?term=Lehmann T%5BAuthor%5D&amp;cauthor=true&amp;cauthor_uid=21362175</vt:lpwstr>
      </vt:variant>
      <vt:variant>
        <vt:lpwstr/>
      </vt:variant>
      <vt:variant>
        <vt:i4>3080234</vt:i4>
      </vt:variant>
      <vt:variant>
        <vt:i4>12</vt:i4>
      </vt:variant>
      <vt:variant>
        <vt:i4>0</vt:i4>
      </vt:variant>
      <vt:variant>
        <vt:i4>5</vt:i4>
      </vt:variant>
      <vt:variant>
        <vt:lpwstr>http://hinari-gw.who.int/whalecomwww.ncbi.nlm.nih.gov/whalecom0/pubmed?term=Richter M%5BAuthor%5D&amp;cauthor=true&amp;cauthor_uid=21362175</vt:lpwstr>
      </vt:variant>
      <vt:variant>
        <vt:lpwstr/>
      </vt:variant>
      <vt:variant>
        <vt:i4>2424868</vt:i4>
      </vt:variant>
      <vt:variant>
        <vt:i4>9</vt:i4>
      </vt:variant>
      <vt:variant>
        <vt:i4>0</vt:i4>
      </vt:variant>
      <vt:variant>
        <vt:i4>5</vt:i4>
      </vt:variant>
      <vt:variant>
        <vt:lpwstr>http://hinari-gw.who.int/whalecomwww.ncbi.nlm.nih.gov/whalecom0/pubmed?term=Bossert T%5BAuthor%5D&amp;cauthor=true&amp;cauthor_uid=21362175</vt:lpwstr>
      </vt:variant>
      <vt:variant>
        <vt:lpwstr/>
      </vt:variant>
      <vt:variant>
        <vt:i4>786440</vt:i4>
      </vt:variant>
      <vt:variant>
        <vt:i4>6</vt:i4>
      </vt:variant>
      <vt:variant>
        <vt:i4>0</vt:i4>
      </vt:variant>
      <vt:variant>
        <vt:i4>5</vt:i4>
      </vt:variant>
      <vt:variant>
        <vt:lpwstr>http://hinari-gw.who.int/whalecomwww.ncbi.nlm.nih.gov/whalecom0/pubmed?term=Heldwein MB%5BAuthor%5D&amp;cauthor=true&amp;cauthor_uid=21362175</vt:lpwstr>
      </vt:variant>
      <vt:variant>
        <vt:lpwstr/>
      </vt:variant>
      <vt:variant>
        <vt:i4>1376381</vt:i4>
      </vt:variant>
      <vt:variant>
        <vt:i4>3</vt:i4>
      </vt:variant>
      <vt:variant>
        <vt:i4>0</vt:i4>
      </vt:variant>
      <vt:variant>
        <vt:i4>5</vt:i4>
      </vt:variant>
      <vt:variant>
        <vt:lpwstr>http://hinari-gw.who.int/whalecomwww.ncbi.nlm.nih.gov/whalecom0/pubmed?term=Badreldin AM%5BAuthor%5D&amp;cauthor=true&amp;cauthor_uid=21362175</vt:lpwstr>
      </vt:variant>
      <vt:variant>
        <vt:lpwstr/>
      </vt:variant>
      <vt:variant>
        <vt:i4>5636165</vt:i4>
      </vt:variant>
      <vt:variant>
        <vt:i4>0</vt:i4>
      </vt:variant>
      <vt:variant>
        <vt:i4>0</vt:i4>
      </vt:variant>
      <vt:variant>
        <vt:i4>5</vt:i4>
      </vt:variant>
      <vt:variant>
        <vt:lpwstr>http://hinari-gw.who.int/whalecomwww.ncbi.nlm.nih.gov/whalecom0/pubmed?term=Doerr F%5BAuthor%5D&amp;cauthor=true&amp;cauthor_uid=21362175</vt:lpwstr>
      </vt:variant>
      <vt:variant>
        <vt:lpwstr/>
      </vt:variant>
      <vt:variant>
        <vt:i4>0</vt:i4>
      </vt:variant>
      <vt:variant>
        <vt:i4>-1</vt:i4>
      </vt:variant>
      <vt:variant>
        <vt:i4>1027</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shikamaru</dc:creator>
  <cp:keywords/>
  <cp:lastModifiedBy>Digitalizacion</cp:lastModifiedBy>
  <cp:revision>2</cp:revision>
  <dcterms:created xsi:type="dcterms:W3CDTF">2013-11-08T15:58:00Z</dcterms:created>
  <dcterms:modified xsi:type="dcterms:W3CDTF">2013-11-08T15:58:00Z</dcterms:modified>
</cp:coreProperties>
</file>