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B6" w:rsidRPr="00011246" w:rsidRDefault="006311C5" w:rsidP="00540983">
      <w:pPr>
        <w:autoSpaceDE w:val="0"/>
        <w:autoSpaceDN w:val="0"/>
        <w:adjustRightInd w:val="0"/>
        <w:spacing w:after="0" w:line="240" w:lineRule="auto"/>
        <w:ind w:left="708" w:hanging="708"/>
        <w:jc w:val="center"/>
        <w:rPr>
          <w:rFonts w:ascii="Arial" w:hAnsi="Arial" w:cs="Arial"/>
          <w:b/>
          <w:bCs/>
        </w:rPr>
      </w:pPr>
      <w:r w:rsidRPr="00011246">
        <w:rPr>
          <w:rFonts w:ascii="Arial" w:hAnsi="Arial" w:cs="Arial"/>
          <w:b/>
          <w:bCs/>
        </w:rPr>
        <w:t>UNIVERSIDAD DE EL SALVADOR</w:t>
      </w:r>
    </w:p>
    <w:p w:rsidR="00A273B6" w:rsidRPr="00011246" w:rsidRDefault="00A273B6" w:rsidP="00540983">
      <w:pPr>
        <w:autoSpaceDE w:val="0"/>
        <w:autoSpaceDN w:val="0"/>
        <w:adjustRightInd w:val="0"/>
        <w:spacing w:after="0" w:line="240" w:lineRule="auto"/>
        <w:jc w:val="center"/>
        <w:rPr>
          <w:rFonts w:ascii="Arial" w:hAnsi="Arial" w:cs="Arial"/>
          <w:b/>
          <w:bCs/>
        </w:rPr>
      </w:pPr>
      <w:r w:rsidRPr="00011246">
        <w:rPr>
          <w:rFonts w:ascii="Arial" w:hAnsi="Arial" w:cs="Arial"/>
          <w:b/>
          <w:bCs/>
        </w:rPr>
        <w:t>FACULTAD DE CIENCIAS AGRONOMICAS</w:t>
      </w:r>
    </w:p>
    <w:p w:rsidR="002D68B7" w:rsidRPr="00011246" w:rsidRDefault="00A273B6" w:rsidP="00540983">
      <w:pPr>
        <w:spacing w:after="0" w:line="240" w:lineRule="auto"/>
        <w:jc w:val="center"/>
        <w:rPr>
          <w:rFonts w:ascii="Arial" w:hAnsi="Arial" w:cs="Arial"/>
          <w:b/>
          <w:bCs/>
        </w:rPr>
      </w:pPr>
      <w:r w:rsidRPr="00011246">
        <w:rPr>
          <w:rFonts w:ascii="Arial" w:hAnsi="Arial" w:cs="Arial"/>
          <w:b/>
          <w:bCs/>
        </w:rPr>
        <w:t>DIRECCION DE INVESTIGACION</w:t>
      </w:r>
    </w:p>
    <w:p w:rsidR="000970FD" w:rsidRDefault="000970FD" w:rsidP="00540983">
      <w:pPr>
        <w:spacing w:after="0" w:line="240" w:lineRule="auto"/>
        <w:jc w:val="both"/>
        <w:rPr>
          <w:rFonts w:ascii="Arial" w:hAnsi="Arial" w:cs="Arial"/>
          <w:b/>
          <w:bCs/>
        </w:rPr>
      </w:pPr>
    </w:p>
    <w:p w:rsidR="00330F24" w:rsidRPr="00011246" w:rsidRDefault="006311C5" w:rsidP="00540983">
      <w:pPr>
        <w:spacing w:after="0" w:line="240" w:lineRule="auto"/>
        <w:jc w:val="both"/>
        <w:rPr>
          <w:rFonts w:ascii="Arial" w:hAnsi="Arial" w:cs="Arial"/>
          <w:bCs/>
        </w:rPr>
      </w:pPr>
      <w:r w:rsidRPr="00011246">
        <w:rPr>
          <w:rFonts w:ascii="Arial" w:hAnsi="Arial" w:cs="Arial"/>
          <w:b/>
          <w:bCs/>
        </w:rPr>
        <w:t xml:space="preserve">NOMBRE DE LA INVESTIGACIÓN: </w:t>
      </w:r>
    </w:p>
    <w:p w:rsidR="00A273B6" w:rsidRPr="00011246" w:rsidRDefault="00DC67A2" w:rsidP="00540983">
      <w:pPr>
        <w:spacing w:after="0" w:line="240" w:lineRule="auto"/>
        <w:jc w:val="both"/>
        <w:rPr>
          <w:rFonts w:ascii="Arial" w:hAnsi="Arial" w:cs="Arial"/>
        </w:rPr>
      </w:pPr>
      <w:r>
        <w:rPr>
          <w:rFonts w:ascii="Arial" w:eastAsia="Arial" w:hAnsi="Arial" w:cs="Arial"/>
        </w:rPr>
        <w:t>Evaluación bromatológica y sensorial de la bebida tipo lácteo elaborada en la planta NUTRAVIDA</w:t>
      </w:r>
      <w:r w:rsidR="000970FD">
        <w:rPr>
          <w:rFonts w:ascii="Arial" w:eastAsia="Arial" w:hAnsi="Arial" w:cs="Arial"/>
        </w:rPr>
        <w:t xml:space="preserve"> en Mejicanos,</w:t>
      </w:r>
      <w:r w:rsidR="005605CC">
        <w:rPr>
          <w:rFonts w:ascii="Arial" w:eastAsia="Arial" w:hAnsi="Arial" w:cs="Arial"/>
        </w:rPr>
        <w:t xml:space="preserve"> </w:t>
      </w:r>
      <w:r>
        <w:rPr>
          <w:rFonts w:ascii="Arial" w:eastAsia="Arial" w:hAnsi="Arial" w:cs="Arial"/>
        </w:rPr>
        <w:t>a partir de tres variedades de soya (</w:t>
      </w:r>
      <w:r w:rsidRPr="0087438F">
        <w:rPr>
          <w:rFonts w:ascii="Arial" w:eastAsia="Arial" w:hAnsi="Arial" w:cs="Arial"/>
          <w:i/>
        </w:rPr>
        <w:t>Glycine</w:t>
      </w:r>
      <w:r w:rsidR="005605CC" w:rsidRPr="0087438F">
        <w:rPr>
          <w:rFonts w:ascii="Arial" w:eastAsia="Arial" w:hAnsi="Arial" w:cs="Arial"/>
          <w:i/>
        </w:rPr>
        <w:t xml:space="preserve"> </w:t>
      </w:r>
      <w:r w:rsidRPr="0087438F">
        <w:rPr>
          <w:rFonts w:ascii="Arial" w:eastAsia="Arial" w:hAnsi="Arial" w:cs="Arial"/>
          <w:i/>
        </w:rPr>
        <w:t>max.</w:t>
      </w:r>
      <w:r>
        <w:rPr>
          <w:rFonts w:ascii="Arial" w:eastAsia="Arial" w:hAnsi="Arial" w:cs="Arial"/>
        </w:rPr>
        <w:t xml:space="preserve"> L).</w:t>
      </w:r>
    </w:p>
    <w:p w:rsidR="00330F24" w:rsidRPr="00011246" w:rsidRDefault="00330F24" w:rsidP="009D7427">
      <w:pPr>
        <w:widowControl w:val="0"/>
        <w:autoSpaceDE w:val="0"/>
        <w:autoSpaceDN w:val="0"/>
        <w:adjustRightInd w:val="0"/>
        <w:spacing w:before="240" w:after="0" w:line="240" w:lineRule="auto"/>
        <w:rPr>
          <w:rFonts w:ascii="Arial" w:hAnsi="Arial" w:cs="Arial"/>
        </w:rPr>
      </w:pPr>
      <w:r w:rsidRPr="00011246">
        <w:rPr>
          <w:rFonts w:ascii="Arial" w:hAnsi="Arial" w:cs="Arial"/>
          <w:b/>
          <w:bCs/>
        </w:rPr>
        <w:t>TÍTULO A OBTENER:</w:t>
      </w:r>
      <w:r w:rsidRPr="00011246">
        <w:rPr>
          <w:rFonts w:ascii="Arial" w:hAnsi="Arial" w:cs="Arial"/>
          <w:bCs/>
        </w:rPr>
        <w:t xml:space="preserve"> Ingeniero Agroindustrial </w:t>
      </w:r>
    </w:p>
    <w:p w:rsidR="00330F24" w:rsidRPr="00011246" w:rsidRDefault="006311C5" w:rsidP="00540983">
      <w:pPr>
        <w:spacing w:line="240" w:lineRule="auto"/>
        <w:rPr>
          <w:rFonts w:ascii="Arial" w:hAnsi="Arial" w:cs="Arial"/>
          <w:b/>
          <w:bCs/>
        </w:rPr>
      </w:pPr>
      <w:r w:rsidRPr="00011246">
        <w:rPr>
          <w:rFonts w:ascii="Arial" w:hAnsi="Arial" w:cs="Arial"/>
          <w:b/>
          <w:bCs/>
        </w:rPr>
        <w:t>AUTORES:</w:t>
      </w:r>
    </w:p>
    <w:tbl>
      <w:tblPr>
        <w:tblStyle w:val="Tablaconcuadrcula"/>
        <w:tblW w:w="0" w:type="auto"/>
        <w:tblLayout w:type="fixed"/>
        <w:tblLook w:val="04A0" w:firstRow="1" w:lastRow="0" w:firstColumn="1" w:lastColumn="0" w:noHBand="0" w:noVBand="1"/>
      </w:tblPr>
      <w:tblGrid>
        <w:gridCol w:w="1695"/>
        <w:gridCol w:w="4754"/>
        <w:gridCol w:w="1586"/>
        <w:gridCol w:w="1296"/>
      </w:tblGrid>
      <w:tr w:rsidR="00330F24" w:rsidRPr="00011246" w:rsidTr="00B459D3">
        <w:trPr>
          <w:trHeight w:val="582"/>
        </w:trPr>
        <w:tc>
          <w:tcPr>
            <w:tcW w:w="1695" w:type="dxa"/>
          </w:tcPr>
          <w:p w:rsidR="00330F24" w:rsidRPr="00011246" w:rsidRDefault="00330F24" w:rsidP="00540983">
            <w:pPr>
              <w:jc w:val="center"/>
              <w:rPr>
                <w:rFonts w:ascii="Arial" w:hAnsi="Arial" w:cs="Arial"/>
                <w:b/>
              </w:rPr>
            </w:pPr>
            <w:r w:rsidRPr="00011246">
              <w:rPr>
                <w:rFonts w:ascii="Arial" w:hAnsi="Arial" w:cs="Arial"/>
                <w:b/>
              </w:rPr>
              <w:t>Nombres, apellidos</w:t>
            </w:r>
          </w:p>
        </w:tc>
        <w:tc>
          <w:tcPr>
            <w:tcW w:w="4754" w:type="dxa"/>
          </w:tcPr>
          <w:p w:rsidR="00330F24" w:rsidRPr="00011246" w:rsidRDefault="00330F24" w:rsidP="00540983">
            <w:pPr>
              <w:jc w:val="center"/>
              <w:rPr>
                <w:rFonts w:ascii="Arial" w:hAnsi="Arial" w:cs="Arial"/>
                <w:b/>
              </w:rPr>
            </w:pPr>
            <w:r w:rsidRPr="00011246">
              <w:rPr>
                <w:rFonts w:ascii="Arial" w:hAnsi="Arial" w:cs="Arial"/>
                <w:b/>
              </w:rPr>
              <w:t>Institución y dirección</w:t>
            </w:r>
          </w:p>
        </w:tc>
        <w:tc>
          <w:tcPr>
            <w:tcW w:w="1586" w:type="dxa"/>
          </w:tcPr>
          <w:p w:rsidR="00330F24" w:rsidRPr="00011246" w:rsidRDefault="00330F24" w:rsidP="00540983">
            <w:pPr>
              <w:jc w:val="center"/>
              <w:rPr>
                <w:rFonts w:ascii="Arial" w:hAnsi="Arial" w:cs="Arial"/>
                <w:b/>
              </w:rPr>
            </w:pPr>
            <w:r w:rsidRPr="00011246">
              <w:rPr>
                <w:rFonts w:ascii="Arial" w:hAnsi="Arial" w:cs="Arial"/>
                <w:b/>
              </w:rPr>
              <w:t>Teléfono y</w:t>
            </w:r>
          </w:p>
          <w:p w:rsidR="00330F24" w:rsidRPr="00011246" w:rsidRDefault="00330F24" w:rsidP="00540983">
            <w:pPr>
              <w:jc w:val="center"/>
              <w:rPr>
                <w:rFonts w:ascii="Arial" w:hAnsi="Arial" w:cs="Arial"/>
                <w:b/>
              </w:rPr>
            </w:pPr>
            <w:r w:rsidRPr="00011246">
              <w:rPr>
                <w:rFonts w:ascii="Arial" w:hAnsi="Arial" w:cs="Arial"/>
                <w:b/>
              </w:rPr>
              <w:t xml:space="preserve"> E-mail</w:t>
            </w:r>
          </w:p>
        </w:tc>
        <w:tc>
          <w:tcPr>
            <w:tcW w:w="1296" w:type="dxa"/>
          </w:tcPr>
          <w:p w:rsidR="00330F24" w:rsidRPr="00011246" w:rsidRDefault="00330F24" w:rsidP="00540983">
            <w:pPr>
              <w:jc w:val="center"/>
              <w:rPr>
                <w:rFonts w:ascii="Arial" w:hAnsi="Arial" w:cs="Arial"/>
                <w:b/>
              </w:rPr>
            </w:pPr>
            <w:r w:rsidRPr="00011246">
              <w:rPr>
                <w:rFonts w:ascii="Arial" w:hAnsi="Arial" w:cs="Arial"/>
                <w:b/>
              </w:rPr>
              <w:t>Firma</w:t>
            </w:r>
          </w:p>
        </w:tc>
      </w:tr>
      <w:tr w:rsidR="00330F24" w:rsidRPr="00011246" w:rsidTr="00B459D3">
        <w:trPr>
          <w:trHeight w:val="883"/>
        </w:trPr>
        <w:tc>
          <w:tcPr>
            <w:tcW w:w="1695" w:type="dxa"/>
          </w:tcPr>
          <w:p w:rsidR="00330F24" w:rsidRPr="00011246" w:rsidRDefault="00DC67A2" w:rsidP="00540983">
            <w:pPr>
              <w:rPr>
                <w:rFonts w:ascii="Arial" w:hAnsi="Arial" w:cs="Arial"/>
              </w:rPr>
            </w:pPr>
            <w:r>
              <w:rPr>
                <w:rFonts w:ascii="Arial" w:hAnsi="Arial" w:cs="Arial"/>
              </w:rPr>
              <w:t>Bermúdez Rivas, Vanessa Ester</w:t>
            </w:r>
          </w:p>
        </w:tc>
        <w:tc>
          <w:tcPr>
            <w:tcW w:w="4754" w:type="dxa"/>
          </w:tcPr>
          <w:p w:rsidR="006311C5" w:rsidRPr="00011246" w:rsidRDefault="0034281B" w:rsidP="00540983">
            <w:pPr>
              <w:rPr>
                <w:rFonts w:ascii="Arial" w:hAnsi="Arial" w:cs="Arial"/>
              </w:rPr>
            </w:pPr>
            <w:r w:rsidRPr="00011246">
              <w:rPr>
                <w:rFonts w:ascii="Arial" w:hAnsi="Arial" w:cs="Arial"/>
              </w:rPr>
              <w:t>Universidad de El Salvador, Facultad de Ciencias Agronómicas.</w:t>
            </w:r>
          </w:p>
          <w:p w:rsidR="006311C5" w:rsidRPr="00011246" w:rsidRDefault="006311C5" w:rsidP="00540983">
            <w:pPr>
              <w:rPr>
                <w:rFonts w:ascii="Arial" w:hAnsi="Arial" w:cs="Arial"/>
              </w:rPr>
            </w:pPr>
            <w:r w:rsidRPr="00011246">
              <w:rPr>
                <w:rFonts w:ascii="Arial" w:hAnsi="Arial" w:cs="Arial"/>
              </w:rPr>
              <w:t>Final 25 Avenida Norte, San Salvador</w:t>
            </w:r>
          </w:p>
        </w:tc>
        <w:tc>
          <w:tcPr>
            <w:tcW w:w="1586" w:type="dxa"/>
          </w:tcPr>
          <w:p w:rsidR="00330F24" w:rsidRDefault="00154180" w:rsidP="00540983">
            <w:pPr>
              <w:rPr>
                <w:rFonts w:ascii="Arial" w:hAnsi="Arial" w:cs="Arial"/>
              </w:rPr>
            </w:pPr>
            <w:r>
              <w:rPr>
                <w:rFonts w:ascii="Arial" w:hAnsi="Arial" w:cs="Arial"/>
              </w:rPr>
              <w:t>7673-5925</w:t>
            </w:r>
          </w:p>
          <w:p w:rsidR="00154180" w:rsidRPr="00011246" w:rsidRDefault="00154180" w:rsidP="00540983">
            <w:pPr>
              <w:rPr>
                <w:rFonts w:ascii="Arial" w:hAnsi="Arial" w:cs="Arial"/>
              </w:rPr>
            </w:pPr>
            <w:r>
              <w:rPr>
                <w:rFonts w:ascii="Arial" w:hAnsi="Arial" w:cs="Arial"/>
              </w:rPr>
              <w:t>vanessabrdz@gmail.com</w:t>
            </w:r>
          </w:p>
        </w:tc>
        <w:tc>
          <w:tcPr>
            <w:tcW w:w="1296" w:type="dxa"/>
          </w:tcPr>
          <w:p w:rsidR="00330F24" w:rsidRPr="00011246" w:rsidRDefault="00330F24" w:rsidP="00540983">
            <w:pPr>
              <w:rPr>
                <w:rFonts w:ascii="Arial" w:hAnsi="Arial" w:cs="Arial"/>
                <w:b/>
              </w:rPr>
            </w:pPr>
          </w:p>
        </w:tc>
      </w:tr>
      <w:tr w:rsidR="00330F24" w:rsidRPr="00011246" w:rsidTr="00B459D3">
        <w:trPr>
          <w:trHeight w:val="883"/>
        </w:trPr>
        <w:tc>
          <w:tcPr>
            <w:tcW w:w="1695" w:type="dxa"/>
          </w:tcPr>
          <w:p w:rsidR="00330F24" w:rsidRPr="00011246" w:rsidRDefault="009D7427" w:rsidP="00540983">
            <w:pPr>
              <w:rPr>
                <w:rFonts w:ascii="Arial" w:hAnsi="Arial" w:cs="Arial"/>
              </w:rPr>
            </w:pPr>
            <w:r>
              <w:rPr>
                <w:rFonts w:ascii="Arial" w:hAnsi="Arial" w:cs="Arial"/>
              </w:rPr>
              <w:t>Hernández</w:t>
            </w:r>
            <w:r w:rsidR="00DC67A2">
              <w:rPr>
                <w:rFonts w:ascii="Arial" w:hAnsi="Arial" w:cs="Arial"/>
              </w:rPr>
              <w:t xml:space="preserve"> Arias, Xiomara Yamileth </w:t>
            </w:r>
          </w:p>
        </w:tc>
        <w:tc>
          <w:tcPr>
            <w:tcW w:w="4754" w:type="dxa"/>
          </w:tcPr>
          <w:p w:rsidR="006311C5" w:rsidRPr="00011246" w:rsidRDefault="0034281B" w:rsidP="00540983">
            <w:pPr>
              <w:rPr>
                <w:rFonts w:ascii="Arial" w:hAnsi="Arial" w:cs="Arial"/>
              </w:rPr>
            </w:pPr>
            <w:r w:rsidRPr="00011246">
              <w:rPr>
                <w:rFonts w:ascii="Arial" w:hAnsi="Arial" w:cs="Arial"/>
              </w:rPr>
              <w:t>Universidad de El Salvador, Facultad de Ciencias Agronómicas.</w:t>
            </w:r>
          </w:p>
          <w:p w:rsidR="00330F24" w:rsidRPr="00011246" w:rsidRDefault="006311C5" w:rsidP="00540983">
            <w:pPr>
              <w:rPr>
                <w:rFonts w:ascii="Arial" w:hAnsi="Arial" w:cs="Arial"/>
                <w:b/>
              </w:rPr>
            </w:pPr>
            <w:r w:rsidRPr="00011246">
              <w:rPr>
                <w:rFonts w:ascii="Arial" w:hAnsi="Arial" w:cs="Arial"/>
              </w:rPr>
              <w:t>Final 25 Avenida Norte, San Salvador</w:t>
            </w:r>
          </w:p>
        </w:tc>
        <w:tc>
          <w:tcPr>
            <w:tcW w:w="1586" w:type="dxa"/>
          </w:tcPr>
          <w:p w:rsidR="00330F24" w:rsidRPr="00DC67A2" w:rsidRDefault="00DC67A2" w:rsidP="00540983">
            <w:pPr>
              <w:rPr>
                <w:rFonts w:ascii="Arial" w:hAnsi="Arial" w:cs="Arial"/>
              </w:rPr>
            </w:pPr>
            <w:r>
              <w:rPr>
                <w:rFonts w:ascii="Arial" w:hAnsi="Arial" w:cs="Arial"/>
              </w:rPr>
              <w:t>7766-9280; xiomy_hdz</w:t>
            </w:r>
            <w:r w:rsidRPr="00011246">
              <w:rPr>
                <w:rFonts w:ascii="Arial" w:hAnsi="Arial" w:cs="Arial"/>
              </w:rPr>
              <w:t>@</w:t>
            </w:r>
            <w:r>
              <w:rPr>
                <w:rFonts w:ascii="Arial" w:hAnsi="Arial" w:cs="Arial"/>
              </w:rPr>
              <w:t>hotmai.com</w:t>
            </w:r>
          </w:p>
        </w:tc>
        <w:tc>
          <w:tcPr>
            <w:tcW w:w="1296" w:type="dxa"/>
          </w:tcPr>
          <w:p w:rsidR="00330F24" w:rsidRPr="00011246" w:rsidRDefault="00330F24" w:rsidP="00540983">
            <w:pPr>
              <w:rPr>
                <w:rFonts w:ascii="Arial" w:hAnsi="Arial" w:cs="Arial"/>
                <w:b/>
              </w:rPr>
            </w:pPr>
          </w:p>
        </w:tc>
      </w:tr>
      <w:tr w:rsidR="001E6357" w:rsidRPr="00011246" w:rsidTr="00B459D3">
        <w:trPr>
          <w:trHeight w:val="1182"/>
        </w:trPr>
        <w:tc>
          <w:tcPr>
            <w:tcW w:w="1695" w:type="dxa"/>
          </w:tcPr>
          <w:p w:rsidR="001E6357" w:rsidRPr="00011246" w:rsidRDefault="00B520DC" w:rsidP="001E6357">
            <w:pPr>
              <w:rPr>
                <w:rFonts w:ascii="Arial" w:hAnsi="Arial" w:cs="Arial"/>
              </w:rPr>
            </w:pPr>
            <w:r>
              <w:rPr>
                <w:rFonts w:ascii="Arial" w:hAnsi="Arial" w:cs="Arial"/>
              </w:rPr>
              <w:t>Lic</w:t>
            </w:r>
            <w:r w:rsidR="00C92D4C">
              <w:rPr>
                <w:rFonts w:ascii="Arial" w:hAnsi="Arial" w:cs="Arial"/>
              </w:rPr>
              <w:t>da</w:t>
            </w:r>
            <w:r w:rsidR="001E6357" w:rsidRPr="009D7427">
              <w:rPr>
                <w:rFonts w:ascii="Arial" w:hAnsi="Arial" w:cs="Arial"/>
              </w:rPr>
              <w:t>.</w:t>
            </w:r>
            <w:r w:rsidR="00C92D4C">
              <w:rPr>
                <w:rFonts w:ascii="Arial" w:hAnsi="Arial" w:cs="Arial"/>
              </w:rPr>
              <w:t xml:space="preserve"> </w:t>
            </w:r>
            <w:r w:rsidR="001E6357" w:rsidRPr="009D7427">
              <w:rPr>
                <w:rFonts w:ascii="Arial" w:hAnsi="Arial" w:cs="Arial"/>
              </w:rPr>
              <w:t>M.</w:t>
            </w:r>
            <w:r w:rsidR="00C92D4C">
              <w:rPr>
                <w:rFonts w:ascii="Arial" w:hAnsi="Arial" w:cs="Arial"/>
              </w:rPr>
              <w:t>S</w:t>
            </w:r>
            <w:r w:rsidR="00A72982" w:rsidRPr="009D7427">
              <w:rPr>
                <w:rFonts w:ascii="Arial" w:hAnsi="Arial" w:cs="Arial"/>
              </w:rPr>
              <w:t>c</w:t>
            </w:r>
            <w:r w:rsidR="001E6357" w:rsidRPr="009D7427">
              <w:rPr>
                <w:rFonts w:ascii="Arial" w:hAnsi="Arial" w:cs="Arial"/>
              </w:rPr>
              <w:t>. Ada Yanira Arias De Linares</w:t>
            </w:r>
          </w:p>
        </w:tc>
        <w:tc>
          <w:tcPr>
            <w:tcW w:w="4754" w:type="dxa"/>
          </w:tcPr>
          <w:p w:rsidR="001E6357" w:rsidRPr="00011246" w:rsidRDefault="001E6357" w:rsidP="001E6357">
            <w:pPr>
              <w:jc w:val="both"/>
              <w:rPr>
                <w:rFonts w:ascii="Arial" w:hAnsi="Arial" w:cs="Arial"/>
              </w:rPr>
            </w:pPr>
            <w:r w:rsidRPr="00011246">
              <w:rPr>
                <w:rFonts w:ascii="Arial" w:hAnsi="Arial" w:cs="Arial"/>
              </w:rPr>
              <w:t>Universidad de El Salvador, Fa</w:t>
            </w:r>
            <w:r>
              <w:rPr>
                <w:rFonts w:ascii="Arial" w:hAnsi="Arial" w:cs="Arial"/>
              </w:rPr>
              <w:t>cultad de Ciencias Agronómicas, laboratorio de Química Agrícola</w:t>
            </w:r>
            <w:r w:rsidRPr="00011246">
              <w:rPr>
                <w:rFonts w:ascii="Arial" w:hAnsi="Arial" w:cs="Arial"/>
              </w:rPr>
              <w:t xml:space="preserve">. </w:t>
            </w:r>
          </w:p>
          <w:p w:rsidR="001E6357" w:rsidRPr="00011246" w:rsidRDefault="001E6357" w:rsidP="001E6357">
            <w:pPr>
              <w:jc w:val="both"/>
              <w:rPr>
                <w:rFonts w:ascii="Arial" w:hAnsi="Arial" w:cs="Arial"/>
              </w:rPr>
            </w:pPr>
            <w:r w:rsidRPr="00011246">
              <w:rPr>
                <w:rFonts w:ascii="Arial" w:hAnsi="Arial" w:cs="Arial"/>
              </w:rPr>
              <w:t>Final 25 Avenida Norte, San Salvador</w:t>
            </w:r>
          </w:p>
        </w:tc>
        <w:tc>
          <w:tcPr>
            <w:tcW w:w="1586" w:type="dxa"/>
          </w:tcPr>
          <w:p w:rsidR="001E6357" w:rsidRDefault="001E6357" w:rsidP="001E6357">
            <w:pPr>
              <w:rPr>
                <w:rFonts w:ascii="Arial" w:hAnsi="Arial" w:cs="Arial"/>
                <w:shd w:val="clear" w:color="auto" w:fill="FFFFFF"/>
              </w:rPr>
            </w:pPr>
            <w:r>
              <w:rPr>
                <w:rFonts w:ascii="Arial" w:hAnsi="Arial" w:cs="Arial"/>
                <w:shd w:val="clear" w:color="auto" w:fill="FFFFFF"/>
              </w:rPr>
              <w:t>7860-4900</w:t>
            </w:r>
          </w:p>
          <w:p w:rsidR="001E6357" w:rsidRPr="00011246" w:rsidRDefault="001E6357" w:rsidP="001E6357">
            <w:pPr>
              <w:rPr>
                <w:rFonts w:ascii="Arial" w:hAnsi="Arial" w:cs="Arial"/>
                <w:shd w:val="clear" w:color="auto" w:fill="FFFFFF"/>
              </w:rPr>
            </w:pPr>
            <w:r w:rsidRPr="00154180">
              <w:rPr>
                <w:rFonts w:ascii="Arial" w:hAnsi="Arial" w:cs="Arial"/>
                <w:shd w:val="clear" w:color="auto" w:fill="FFFFFF"/>
              </w:rPr>
              <w:t>yani_linares@hotmail.com</w:t>
            </w:r>
          </w:p>
        </w:tc>
        <w:tc>
          <w:tcPr>
            <w:tcW w:w="1296" w:type="dxa"/>
          </w:tcPr>
          <w:p w:rsidR="001E6357" w:rsidRPr="00011246" w:rsidRDefault="001E6357" w:rsidP="001E6357">
            <w:pPr>
              <w:rPr>
                <w:rFonts w:ascii="Arial" w:hAnsi="Arial" w:cs="Arial"/>
                <w:b/>
              </w:rPr>
            </w:pPr>
          </w:p>
        </w:tc>
      </w:tr>
      <w:tr w:rsidR="001E6357" w:rsidRPr="00011246" w:rsidTr="00B459D3">
        <w:trPr>
          <w:trHeight w:val="1182"/>
        </w:trPr>
        <w:tc>
          <w:tcPr>
            <w:tcW w:w="1695" w:type="dxa"/>
          </w:tcPr>
          <w:p w:rsidR="001E6357" w:rsidRPr="00011246" w:rsidRDefault="001E6357" w:rsidP="001E6357">
            <w:pPr>
              <w:rPr>
                <w:rFonts w:ascii="Arial" w:hAnsi="Arial" w:cs="Arial"/>
              </w:rPr>
            </w:pPr>
            <w:r w:rsidRPr="009D7427">
              <w:rPr>
                <w:rFonts w:ascii="Arial" w:hAnsi="Arial" w:cs="Arial"/>
              </w:rPr>
              <w:t>Ing.</w:t>
            </w:r>
            <w:r w:rsidR="00C92D4C">
              <w:rPr>
                <w:rFonts w:ascii="Arial" w:hAnsi="Arial" w:cs="Arial"/>
              </w:rPr>
              <w:t xml:space="preserve"> Agr. </w:t>
            </w:r>
            <w:r w:rsidRPr="009D7427">
              <w:rPr>
                <w:rFonts w:ascii="Arial" w:hAnsi="Arial" w:cs="Arial"/>
              </w:rPr>
              <w:t>M.</w:t>
            </w:r>
            <w:r w:rsidR="00C92D4C">
              <w:rPr>
                <w:rFonts w:ascii="Arial" w:hAnsi="Arial" w:cs="Arial"/>
              </w:rPr>
              <w:t>S</w:t>
            </w:r>
            <w:r w:rsidR="00A72982" w:rsidRPr="009D7427">
              <w:rPr>
                <w:rFonts w:ascii="Arial" w:hAnsi="Arial" w:cs="Arial"/>
              </w:rPr>
              <w:t>c</w:t>
            </w:r>
            <w:r w:rsidRPr="009D7427">
              <w:rPr>
                <w:rFonts w:ascii="Arial" w:hAnsi="Arial" w:cs="Arial"/>
              </w:rPr>
              <w:t xml:space="preserve">. </w:t>
            </w:r>
            <w:r>
              <w:rPr>
                <w:rFonts w:ascii="Arial" w:hAnsi="Arial" w:cs="Arial"/>
              </w:rPr>
              <w:t>Mario Antonio Orellana N</w:t>
            </w:r>
            <w:r w:rsidRPr="009D7427">
              <w:rPr>
                <w:rFonts w:ascii="Arial" w:hAnsi="Arial" w:cs="Arial"/>
              </w:rPr>
              <w:t>úñez</w:t>
            </w:r>
          </w:p>
        </w:tc>
        <w:tc>
          <w:tcPr>
            <w:tcW w:w="4754" w:type="dxa"/>
          </w:tcPr>
          <w:p w:rsidR="001E6357" w:rsidRPr="00011246" w:rsidRDefault="001E6357" w:rsidP="001E6357">
            <w:pPr>
              <w:jc w:val="both"/>
              <w:rPr>
                <w:rFonts w:ascii="Arial" w:hAnsi="Arial" w:cs="Arial"/>
              </w:rPr>
            </w:pPr>
            <w:r w:rsidRPr="00011246">
              <w:rPr>
                <w:rFonts w:ascii="Arial" w:hAnsi="Arial" w:cs="Arial"/>
              </w:rPr>
              <w:t xml:space="preserve">Universidad de El Salvador, Facultad de Ciencias Agronómicas, Dpto. </w:t>
            </w:r>
            <w:r>
              <w:rPr>
                <w:rFonts w:ascii="Arial" w:hAnsi="Arial" w:cs="Arial"/>
              </w:rPr>
              <w:t>Fitotecnia</w:t>
            </w:r>
            <w:r w:rsidRPr="00011246">
              <w:rPr>
                <w:rFonts w:ascii="Arial" w:hAnsi="Arial" w:cs="Arial"/>
              </w:rPr>
              <w:t xml:space="preserve">. </w:t>
            </w:r>
          </w:p>
          <w:p w:rsidR="001E6357" w:rsidRPr="00011246" w:rsidRDefault="001E6357" w:rsidP="001E6357">
            <w:pPr>
              <w:jc w:val="both"/>
              <w:rPr>
                <w:rFonts w:ascii="Arial" w:hAnsi="Arial" w:cs="Arial"/>
              </w:rPr>
            </w:pPr>
            <w:r w:rsidRPr="00011246">
              <w:rPr>
                <w:rFonts w:ascii="Arial" w:hAnsi="Arial" w:cs="Arial"/>
              </w:rPr>
              <w:t>Final 25 Avenida Norte, San Salvador</w:t>
            </w:r>
          </w:p>
        </w:tc>
        <w:tc>
          <w:tcPr>
            <w:tcW w:w="1586" w:type="dxa"/>
          </w:tcPr>
          <w:p w:rsidR="001E6357" w:rsidRDefault="001E6357" w:rsidP="001E6357">
            <w:pPr>
              <w:rPr>
                <w:rFonts w:ascii="Arial" w:hAnsi="Arial" w:cs="Arial"/>
              </w:rPr>
            </w:pPr>
            <w:r>
              <w:rPr>
                <w:rFonts w:ascii="Arial" w:hAnsi="Arial" w:cs="Arial"/>
              </w:rPr>
              <w:t>7745-3613</w:t>
            </w:r>
          </w:p>
          <w:p w:rsidR="001E6357" w:rsidRPr="00011246" w:rsidRDefault="001E6357" w:rsidP="001E6357">
            <w:pPr>
              <w:rPr>
                <w:rFonts w:ascii="Arial" w:hAnsi="Arial" w:cs="Arial"/>
              </w:rPr>
            </w:pPr>
            <w:r w:rsidRPr="00154180">
              <w:rPr>
                <w:rFonts w:ascii="Arial" w:hAnsi="Arial" w:cs="Arial"/>
              </w:rPr>
              <w:t>maorellanan@gmail.com</w:t>
            </w:r>
          </w:p>
        </w:tc>
        <w:tc>
          <w:tcPr>
            <w:tcW w:w="1296" w:type="dxa"/>
          </w:tcPr>
          <w:p w:rsidR="001E6357" w:rsidRPr="00011246" w:rsidRDefault="001E6357" w:rsidP="001E6357">
            <w:pPr>
              <w:rPr>
                <w:rFonts w:ascii="Arial" w:hAnsi="Arial" w:cs="Arial"/>
                <w:b/>
              </w:rPr>
            </w:pPr>
          </w:p>
        </w:tc>
      </w:tr>
    </w:tbl>
    <w:p w:rsidR="00DC67A2" w:rsidRDefault="00DC67A2" w:rsidP="00540983">
      <w:pPr>
        <w:spacing w:after="0" w:line="240" w:lineRule="auto"/>
        <w:rPr>
          <w:rFonts w:ascii="Arial" w:hAnsi="Arial" w:cs="Arial"/>
          <w:b/>
          <w:bCs/>
        </w:rPr>
      </w:pPr>
    </w:p>
    <w:p w:rsidR="00330F24" w:rsidRPr="00011246" w:rsidRDefault="00330F24" w:rsidP="00540983">
      <w:pPr>
        <w:spacing w:after="0" w:line="240" w:lineRule="auto"/>
        <w:rPr>
          <w:rFonts w:ascii="Arial" w:hAnsi="Arial" w:cs="Arial"/>
          <w:b/>
          <w:bCs/>
        </w:rPr>
      </w:pPr>
      <w:r w:rsidRPr="00011246">
        <w:rPr>
          <w:rFonts w:ascii="Arial" w:hAnsi="Arial" w:cs="Arial"/>
          <w:b/>
          <w:bCs/>
        </w:rPr>
        <w:t>Visto bueno:</w:t>
      </w:r>
    </w:p>
    <w:tbl>
      <w:tblPr>
        <w:tblStyle w:val="Tablaconcuadrcula"/>
        <w:tblW w:w="9360" w:type="dxa"/>
        <w:tblBorders>
          <w:insideH w:val="none" w:sz="0" w:space="0" w:color="auto"/>
          <w:insideV w:val="none" w:sz="0" w:space="0" w:color="auto"/>
        </w:tblBorders>
        <w:tblLook w:val="04A0" w:firstRow="1" w:lastRow="0" w:firstColumn="1" w:lastColumn="0" w:noHBand="0" w:noVBand="1"/>
      </w:tblPr>
      <w:tblGrid>
        <w:gridCol w:w="7337"/>
        <w:gridCol w:w="2023"/>
      </w:tblGrid>
      <w:tr w:rsidR="00D364F7" w:rsidRPr="00011246" w:rsidTr="00B459D3">
        <w:trPr>
          <w:trHeight w:val="312"/>
        </w:trPr>
        <w:tc>
          <w:tcPr>
            <w:tcW w:w="7337" w:type="dxa"/>
          </w:tcPr>
          <w:p w:rsidR="00D364F7" w:rsidRPr="00011246" w:rsidRDefault="00D364F7" w:rsidP="009D7427">
            <w:pPr>
              <w:spacing w:before="240"/>
              <w:jc w:val="both"/>
              <w:rPr>
                <w:rFonts w:ascii="Arial" w:hAnsi="Arial" w:cs="Arial"/>
                <w:b/>
              </w:rPr>
            </w:pPr>
            <w:r w:rsidRPr="00011246">
              <w:rPr>
                <w:rFonts w:ascii="Arial" w:hAnsi="Arial" w:cs="Arial"/>
              </w:rPr>
              <w:t>Coordinador General de Procesos de Graduación del Departamento:</w:t>
            </w:r>
          </w:p>
        </w:tc>
        <w:tc>
          <w:tcPr>
            <w:tcW w:w="2023" w:type="dxa"/>
            <w:tcBorders>
              <w:bottom w:val="nil"/>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970FD" w:rsidRDefault="00D364F7" w:rsidP="00540983">
            <w:pPr>
              <w:rPr>
                <w:rFonts w:ascii="Arial" w:hAnsi="Arial" w:cs="Arial"/>
              </w:rPr>
            </w:pPr>
            <w:r w:rsidRPr="00011246">
              <w:rPr>
                <w:rFonts w:ascii="Arial" w:hAnsi="Arial" w:cs="Arial"/>
              </w:rPr>
              <w:t xml:space="preserve">Ing. Agr. </w:t>
            </w:r>
            <w:r w:rsidR="00DC67A2">
              <w:rPr>
                <w:rFonts w:ascii="Arial" w:hAnsi="Arial" w:cs="Arial"/>
              </w:rPr>
              <w:t xml:space="preserve">Mario </w:t>
            </w:r>
            <w:r w:rsidR="00A72982">
              <w:rPr>
                <w:rFonts w:ascii="Arial" w:hAnsi="Arial" w:cs="Arial"/>
              </w:rPr>
              <w:t xml:space="preserve">Alfredo </w:t>
            </w:r>
            <w:r w:rsidR="00DC67A2">
              <w:rPr>
                <w:rFonts w:ascii="Arial" w:hAnsi="Arial" w:cs="Arial"/>
              </w:rPr>
              <w:t>Pérez As</w:t>
            </w:r>
            <w:r w:rsidR="00A72982">
              <w:rPr>
                <w:rFonts w:ascii="Arial" w:hAnsi="Arial" w:cs="Arial"/>
              </w:rPr>
              <w:t>c</w:t>
            </w:r>
            <w:r w:rsidR="00DC67A2">
              <w:rPr>
                <w:rFonts w:ascii="Arial" w:hAnsi="Arial" w:cs="Arial"/>
              </w:rPr>
              <w:t xml:space="preserve">encio                  </w:t>
            </w:r>
            <w:r w:rsidRPr="00011246">
              <w:rPr>
                <w:rFonts w:ascii="Arial" w:hAnsi="Arial" w:cs="Arial"/>
              </w:rPr>
              <w:t xml:space="preserve">      </w:t>
            </w:r>
            <w:r w:rsidR="000970FD">
              <w:rPr>
                <w:rFonts w:ascii="Arial" w:hAnsi="Arial" w:cs="Arial"/>
              </w:rPr>
              <w:t xml:space="preserve">                 </w:t>
            </w:r>
            <w:r w:rsidRPr="00011246">
              <w:rPr>
                <w:rFonts w:ascii="Arial" w:hAnsi="Arial" w:cs="Arial"/>
              </w:rPr>
              <w:t>Firma:</w:t>
            </w:r>
          </w:p>
        </w:tc>
        <w:tc>
          <w:tcPr>
            <w:tcW w:w="2023" w:type="dxa"/>
            <w:tcBorders>
              <w:top w:val="nil"/>
              <w:bottom w:val="single" w:sz="4" w:space="0" w:color="auto"/>
            </w:tcBorders>
          </w:tcPr>
          <w:p w:rsidR="00D364F7" w:rsidRPr="00011246" w:rsidRDefault="00D364F7" w:rsidP="00540983">
            <w:pPr>
              <w:rPr>
                <w:rFonts w:ascii="Arial" w:hAnsi="Arial" w:cs="Arial"/>
                <w:b/>
              </w:rPr>
            </w:pPr>
          </w:p>
        </w:tc>
      </w:tr>
      <w:tr w:rsidR="00D364F7" w:rsidRPr="00011246" w:rsidTr="00B459D3">
        <w:trPr>
          <w:trHeight w:val="70"/>
        </w:trPr>
        <w:tc>
          <w:tcPr>
            <w:tcW w:w="7337" w:type="dxa"/>
          </w:tcPr>
          <w:p w:rsidR="00D364F7" w:rsidRPr="00011246" w:rsidRDefault="00D364F7" w:rsidP="00540983">
            <w:pPr>
              <w:rPr>
                <w:rFonts w:ascii="Arial" w:hAnsi="Arial" w:cs="Arial"/>
                <w:b/>
              </w:rPr>
            </w:pPr>
          </w:p>
        </w:tc>
        <w:tc>
          <w:tcPr>
            <w:tcW w:w="2023" w:type="dxa"/>
            <w:tcBorders>
              <w:top w:val="single" w:sz="4" w:space="0" w:color="auto"/>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11246" w:rsidRDefault="00D364F7" w:rsidP="00540983">
            <w:pPr>
              <w:jc w:val="both"/>
              <w:rPr>
                <w:rFonts w:ascii="Arial" w:hAnsi="Arial" w:cs="Arial"/>
              </w:rPr>
            </w:pPr>
            <w:r w:rsidRPr="00011246">
              <w:rPr>
                <w:rFonts w:ascii="Arial" w:hAnsi="Arial" w:cs="Arial"/>
              </w:rPr>
              <w:t>Director General de Procesos de Graduación de la Facultad:</w:t>
            </w:r>
          </w:p>
        </w:tc>
        <w:tc>
          <w:tcPr>
            <w:tcW w:w="2023" w:type="dxa"/>
            <w:tcBorders>
              <w:bottom w:val="nil"/>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11246" w:rsidRDefault="00D364F7" w:rsidP="00C92D4C">
            <w:pPr>
              <w:rPr>
                <w:rFonts w:ascii="Arial" w:hAnsi="Arial" w:cs="Arial"/>
              </w:rPr>
            </w:pPr>
            <w:r w:rsidRPr="00011246">
              <w:rPr>
                <w:rFonts w:ascii="Arial" w:hAnsi="Arial" w:cs="Arial"/>
              </w:rPr>
              <w:t xml:space="preserve">Ing. Agr. </w:t>
            </w:r>
            <w:r w:rsidR="00C92D4C">
              <w:rPr>
                <w:rFonts w:ascii="Arial" w:hAnsi="Arial" w:cs="Arial"/>
              </w:rPr>
              <w:t xml:space="preserve">M.Sc. </w:t>
            </w:r>
            <w:r w:rsidRPr="00011246">
              <w:rPr>
                <w:rFonts w:ascii="Arial" w:hAnsi="Arial" w:cs="Arial"/>
              </w:rPr>
              <w:t xml:space="preserve">Elmer Edgardo Corea Guillén         </w:t>
            </w:r>
            <w:r w:rsidR="00C92D4C">
              <w:rPr>
                <w:rFonts w:ascii="Arial" w:hAnsi="Arial" w:cs="Arial"/>
              </w:rPr>
              <w:t xml:space="preserve">                      </w:t>
            </w:r>
            <w:r w:rsidRPr="00011246">
              <w:rPr>
                <w:rFonts w:ascii="Arial" w:hAnsi="Arial" w:cs="Arial"/>
              </w:rPr>
              <w:t>Firma:</w:t>
            </w:r>
          </w:p>
        </w:tc>
        <w:tc>
          <w:tcPr>
            <w:tcW w:w="2023" w:type="dxa"/>
            <w:tcBorders>
              <w:top w:val="nil"/>
              <w:bottom w:val="single" w:sz="4" w:space="0" w:color="auto"/>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11246" w:rsidRDefault="00D364F7" w:rsidP="00540983">
            <w:pPr>
              <w:jc w:val="both"/>
              <w:rPr>
                <w:rFonts w:ascii="Arial" w:hAnsi="Arial" w:cs="Arial"/>
              </w:rPr>
            </w:pPr>
          </w:p>
        </w:tc>
        <w:tc>
          <w:tcPr>
            <w:tcW w:w="2023" w:type="dxa"/>
            <w:tcBorders>
              <w:top w:val="single" w:sz="4" w:space="0" w:color="auto"/>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11246" w:rsidRDefault="00D364F7" w:rsidP="00540983">
            <w:pPr>
              <w:rPr>
                <w:rFonts w:ascii="Arial" w:hAnsi="Arial" w:cs="Arial"/>
                <w:b/>
              </w:rPr>
            </w:pPr>
            <w:r w:rsidRPr="00011246">
              <w:rPr>
                <w:rFonts w:ascii="Arial" w:hAnsi="Arial" w:cs="Arial"/>
              </w:rPr>
              <w:t xml:space="preserve">Jefe del Departamento: </w:t>
            </w:r>
          </w:p>
        </w:tc>
        <w:tc>
          <w:tcPr>
            <w:tcW w:w="2023" w:type="dxa"/>
            <w:tcBorders>
              <w:bottom w:val="nil"/>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11246" w:rsidRDefault="00DC67A2" w:rsidP="00C92D4C">
            <w:pPr>
              <w:rPr>
                <w:rFonts w:ascii="Arial" w:hAnsi="Arial" w:cs="Arial"/>
                <w:b/>
              </w:rPr>
            </w:pPr>
            <w:r>
              <w:rPr>
                <w:rFonts w:ascii="Arial" w:hAnsi="Arial" w:cs="Arial"/>
              </w:rPr>
              <w:t xml:space="preserve">Ing. Agr. </w:t>
            </w:r>
            <w:r w:rsidR="00C92D4C">
              <w:rPr>
                <w:rFonts w:ascii="Arial" w:hAnsi="Arial" w:cs="Arial"/>
              </w:rPr>
              <w:t xml:space="preserve">M.Sc. </w:t>
            </w:r>
            <w:r>
              <w:rPr>
                <w:rFonts w:ascii="Arial" w:hAnsi="Arial" w:cs="Arial"/>
              </w:rPr>
              <w:t>F</w:t>
            </w:r>
            <w:r w:rsidR="00C92D4C">
              <w:rPr>
                <w:rFonts w:ascii="Arial" w:hAnsi="Arial" w:cs="Arial"/>
              </w:rPr>
              <w:t xml:space="preserve">idel Ángel Parada Berrios </w:t>
            </w:r>
            <w:r w:rsidR="00D364F7" w:rsidRPr="00011246">
              <w:rPr>
                <w:rFonts w:ascii="Arial" w:hAnsi="Arial" w:cs="Arial"/>
              </w:rPr>
              <w:t xml:space="preserve">       </w:t>
            </w:r>
            <w:r w:rsidR="00C92D4C">
              <w:rPr>
                <w:rFonts w:ascii="Arial" w:hAnsi="Arial" w:cs="Arial"/>
              </w:rPr>
              <w:t xml:space="preserve">                          </w:t>
            </w:r>
            <w:r w:rsidR="0087438F">
              <w:rPr>
                <w:rFonts w:ascii="Arial" w:hAnsi="Arial" w:cs="Arial"/>
              </w:rPr>
              <w:t xml:space="preserve"> </w:t>
            </w:r>
            <w:r w:rsidR="00C92D4C">
              <w:rPr>
                <w:rFonts w:ascii="Arial" w:hAnsi="Arial" w:cs="Arial"/>
              </w:rPr>
              <w:t>F</w:t>
            </w:r>
            <w:r w:rsidR="00D364F7" w:rsidRPr="00011246">
              <w:rPr>
                <w:rFonts w:ascii="Arial" w:hAnsi="Arial" w:cs="Arial"/>
              </w:rPr>
              <w:t>irma:</w:t>
            </w:r>
          </w:p>
        </w:tc>
        <w:tc>
          <w:tcPr>
            <w:tcW w:w="2023" w:type="dxa"/>
            <w:tcBorders>
              <w:top w:val="nil"/>
              <w:bottom w:val="single" w:sz="4" w:space="0" w:color="auto"/>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11246" w:rsidRDefault="00D364F7" w:rsidP="00540983">
            <w:pPr>
              <w:rPr>
                <w:rFonts w:ascii="Arial" w:hAnsi="Arial" w:cs="Arial"/>
                <w:b/>
              </w:rPr>
            </w:pPr>
          </w:p>
        </w:tc>
        <w:tc>
          <w:tcPr>
            <w:tcW w:w="2023" w:type="dxa"/>
            <w:tcBorders>
              <w:top w:val="single" w:sz="4" w:space="0" w:color="auto"/>
            </w:tcBorders>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01723" w:rsidRPr="00011246" w:rsidRDefault="00D01723" w:rsidP="00540983">
            <w:pPr>
              <w:rPr>
                <w:rFonts w:ascii="Arial" w:hAnsi="Arial" w:cs="Arial"/>
              </w:rPr>
            </w:pPr>
          </w:p>
          <w:p w:rsidR="00D364F7" w:rsidRDefault="00D01723" w:rsidP="00540983">
            <w:pPr>
              <w:rPr>
                <w:rFonts w:ascii="Arial" w:hAnsi="Arial" w:cs="Arial"/>
              </w:rPr>
            </w:pPr>
            <w:r w:rsidRPr="00011246">
              <w:rPr>
                <w:rFonts w:ascii="Arial" w:hAnsi="Arial" w:cs="Arial"/>
              </w:rPr>
              <w:t>Sello:</w:t>
            </w:r>
          </w:p>
          <w:p w:rsidR="00577114" w:rsidRPr="001E6357" w:rsidRDefault="00577114" w:rsidP="00540983">
            <w:pPr>
              <w:rPr>
                <w:rFonts w:ascii="Arial" w:hAnsi="Arial" w:cs="Arial"/>
              </w:rPr>
            </w:pPr>
          </w:p>
        </w:tc>
        <w:tc>
          <w:tcPr>
            <w:tcW w:w="2023" w:type="dxa"/>
          </w:tcPr>
          <w:p w:rsidR="00D364F7" w:rsidRPr="00011246" w:rsidRDefault="00D364F7" w:rsidP="00540983">
            <w:pPr>
              <w:rPr>
                <w:rFonts w:ascii="Arial" w:hAnsi="Arial" w:cs="Arial"/>
                <w:b/>
              </w:rPr>
            </w:pPr>
          </w:p>
        </w:tc>
      </w:tr>
      <w:tr w:rsidR="00D364F7" w:rsidRPr="00011246" w:rsidTr="00B459D3">
        <w:trPr>
          <w:trHeight w:val="312"/>
        </w:trPr>
        <w:tc>
          <w:tcPr>
            <w:tcW w:w="7337" w:type="dxa"/>
          </w:tcPr>
          <w:p w:rsidR="00D364F7" w:rsidRPr="00011246" w:rsidRDefault="00D364F7" w:rsidP="00540983">
            <w:pPr>
              <w:rPr>
                <w:rFonts w:ascii="Arial" w:hAnsi="Arial" w:cs="Arial"/>
              </w:rPr>
            </w:pPr>
            <w:r w:rsidRPr="00011246">
              <w:rPr>
                <w:rFonts w:ascii="Arial" w:hAnsi="Arial" w:cs="Arial"/>
              </w:rPr>
              <w:t xml:space="preserve">Lugar y fecha: </w:t>
            </w:r>
            <w:r w:rsidR="00725B14" w:rsidRPr="00011246">
              <w:rPr>
                <w:rFonts w:ascii="Arial" w:hAnsi="Arial" w:cs="Arial"/>
              </w:rPr>
              <w:t>Ciudad</w:t>
            </w:r>
            <w:r w:rsidR="006311C5" w:rsidRPr="00011246">
              <w:rPr>
                <w:rFonts w:ascii="Arial" w:hAnsi="Arial" w:cs="Arial"/>
              </w:rPr>
              <w:t xml:space="preserve"> u</w:t>
            </w:r>
            <w:r w:rsidR="00A72982">
              <w:rPr>
                <w:rFonts w:ascii="Arial" w:hAnsi="Arial" w:cs="Arial"/>
              </w:rPr>
              <w:t>niversitaria, marzo</w:t>
            </w:r>
            <w:r w:rsidR="005605CC">
              <w:rPr>
                <w:rFonts w:ascii="Arial" w:hAnsi="Arial" w:cs="Arial"/>
              </w:rPr>
              <w:t xml:space="preserve"> 2017.</w:t>
            </w:r>
            <w:r w:rsidRPr="00011246">
              <w:rPr>
                <w:rFonts w:ascii="Arial" w:hAnsi="Arial" w:cs="Arial"/>
              </w:rPr>
              <w:t xml:space="preserve"> </w:t>
            </w:r>
          </w:p>
          <w:p w:rsidR="00D01723" w:rsidRPr="00011246" w:rsidRDefault="00D01723" w:rsidP="00540983">
            <w:pPr>
              <w:rPr>
                <w:rFonts w:ascii="Arial" w:hAnsi="Arial" w:cs="Arial"/>
                <w:b/>
              </w:rPr>
            </w:pPr>
          </w:p>
        </w:tc>
        <w:tc>
          <w:tcPr>
            <w:tcW w:w="2023" w:type="dxa"/>
          </w:tcPr>
          <w:p w:rsidR="00D364F7" w:rsidRPr="00011246" w:rsidRDefault="00D364F7" w:rsidP="00540983">
            <w:pPr>
              <w:rPr>
                <w:rFonts w:ascii="Arial" w:hAnsi="Arial" w:cs="Arial"/>
                <w:b/>
              </w:rPr>
            </w:pPr>
          </w:p>
        </w:tc>
      </w:tr>
    </w:tbl>
    <w:p w:rsidR="000970FD" w:rsidRDefault="000970FD" w:rsidP="00540983">
      <w:pPr>
        <w:spacing w:line="240" w:lineRule="auto"/>
        <w:jc w:val="both"/>
        <w:rPr>
          <w:rFonts w:ascii="Arial" w:eastAsia="Arial" w:hAnsi="Arial" w:cs="Arial"/>
          <w:b/>
        </w:rPr>
      </w:pPr>
    </w:p>
    <w:p w:rsidR="000970FD" w:rsidRDefault="000970FD" w:rsidP="00540983">
      <w:pPr>
        <w:spacing w:line="240" w:lineRule="auto"/>
        <w:jc w:val="both"/>
        <w:rPr>
          <w:rFonts w:ascii="Arial" w:eastAsia="Arial" w:hAnsi="Arial" w:cs="Arial"/>
          <w:b/>
        </w:rPr>
      </w:pPr>
    </w:p>
    <w:p w:rsidR="00725B14" w:rsidRPr="00011246" w:rsidRDefault="00725B14" w:rsidP="00540983">
      <w:pPr>
        <w:spacing w:line="240" w:lineRule="auto"/>
        <w:jc w:val="both"/>
        <w:rPr>
          <w:rFonts w:ascii="Arial" w:eastAsia="Arial" w:hAnsi="Arial" w:cs="Arial"/>
          <w:b/>
        </w:rPr>
      </w:pPr>
      <w:r w:rsidRPr="00011246">
        <w:rPr>
          <w:rFonts w:ascii="Arial" w:eastAsia="Arial" w:hAnsi="Arial" w:cs="Arial"/>
          <w:b/>
        </w:rPr>
        <w:lastRenderedPageBreak/>
        <w:t xml:space="preserve">NOMBRE DE LA INVESTIGACIÓN: </w:t>
      </w:r>
    </w:p>
    <w:p w:rsidR="000970FD" w:rsidRDefault="000970FD" w:rsidP="000970FD">
      <w:pPr>
        <w:spacing w:after="0" w:line="240" w:lineRule="auto"/>
        <w:jc w:val="both"/>
        <w:rPr>
          <w:rFonts w:ascii="Arial" w:eastAsia="Arial" w:hAnsi="Arial" w:cs="Arial"/>
        </w:rPr>
      </w:pPr>
      <w:r>
        <w:rPr>
          <w:rFonts w:ascii="Arial" w:eastAsia="Arial" w:hAnsi="Arial" w:cs="Arial"/>
        </w:rPr>
        <w:t>Evaluación bromatológica y sensorial de la bebida tipo lácteo elaborada en la planta NUTRAVIDA en Mejicanos, a partir de tres variedades de soya (</w:t>
      </w:r>
      <w:r w:rsidRPr="00DC67A2">
        <w:rPr>
          <w:rFonts w:ascii="Arial" w:eastAsia="Arial" w:hAnsi="Arial" w:cs="Arial"/>
          <w:i/>
        </w:rPr>
        <w:t>Glycine</w:t>
      </w:r>
      <w:r>
        <w:rPr>
          <w:rFonts w:ascii="Arial" w:eastAsia="Arial" w:hAnsi="Arial" w:cs="Arial"/>
          <w:i/>
        </w:rPr>
        <w:t xml:space="preserve"> </w:t>
      </w:r>
      <w:r w:rsidRPr="00DC67A2">
        <w:rPr>
          <w:rFonts w:ascii="Arial" w:eastAsia="Arial" w:hAnsi="Arial" w:cs="Arial"/>
          <w:i/>
        </w:rPr>
        <w:t>max</w:t>
      </w:r>
      <w:r>
        <w:rPr>
          <w:rFonts w:ascii="Arial" w:eastAsia="Arial" w:hAnsi="Arial" w:cs="Arial"/>
        </w:rPr>
        <w:t>. L).</w:t>
      </w:r>
    </w:p>
    <w:p w:rsidR="000970FD" w:rsidRPr="00011246" w:rsidRDefault="000970FD" w:rsidP="000970FD">
      <w:pPr>
        <w:spacing w:after="0" w:line="240" w:lineRule="auto"/>
        <w:jc w:val="both"/>
        <w:rPr>
          <w:rFonts w:ascii="Arial" w:hAnsi="Arial" w:cs="Arial"/>
        </w:rPr>
      </w:pPr>
    </w:p>
    <w:p w:rsidR="00513043" w:rsidRPr="00011246" w:rsidRDefault="00773220" w:rsidP="00540983">
      <w:pPr>
        <w:spacing w:line="240" w:lineRule="auto"/>
        <w:jc w:val="both"/>
        <w:rPr>
          <w:rFonts w:ascii="Arial" w:hAnsi="Arial" w:cs="Arial"/>
          <w:b/>
          <w:bCs/>
        </w:rPr>
      </w:pPr>
      <w:r w:rsidRPr="00011246">
        <w:rPr>
          <w:rFonts w:ascii="Arial" w:hAnsi="Arial" w:cs="Arial"/>
          <w:b/>
          <w:bCs/>
        </w:rPr>
        <w:t>AUTORES.</w:t>
      </w:r>
      <w:r>
        <w:rPr>
          <w:rFonts w:ascii="Arial" w:hAnsi="Arial" w:cs="Arial"/>
          <w:b/>
          <w:bCs/>
        </w:rPr>
        <w:t xml:space="preserve"> Bermúdez</w:t>
      </w:r>
      <w:r w:rsidR="00B9587B" w:rsidRPr="00011246">
        <w:rPr>
          <w:rFonts w:ascii="Arial" w:hAnsi="Arial" w:cs="Arial"/>
          <w:b/>
          <w:bCs/>
        </w:rPr>
        <w:t>-</w:t>
      </w:r>
      <w:proofErr w:type="spellStart"/>
      <w:r>
        <w:rPr>
          <w:rFonts w:ascii="Arial" w:hAnsi="Arial" w:cs="Arial"/>
          <w:b/>
          <w:bCs/>
        </w:rPr>
        <w:t>Rivas</w:t>
      </w:r>
      <w:r w:rsidR="007E5813">
        <w:rPr>
          <w:rFonts w:ascii="Arial" w:hAnsi="Arial" w:cs="Arial"/>
          <w:b/>
          <w:bCs/>
        </w:rPr>
        <w:t>VE</w:t>
      </w:r>
      <w:proofErr w:type="spellEnd"/>
      <w:r w:rsidR="00EF3CB7" w:rsidRPr="00011246">
        <w:rPr>
          <w:rStyle w:val="Refdenotaalpie"/>
          <w:rFonts w:ascii="Arial" w:hAnsi="Arial" w:cs="Arial"/>
          <w:b/>
          <w:bCs/>
        </w:rPr>
        <w:footnoteReference w:id="1"/>
      </w:r>
      <w:r w:rsidR="00EF3CB7" w:rsidRPr="00011246">
        <w:rPr>
          <w:rFonts w:ascii="Arial" w:hAnsi="Arial" w:cs="Arial"/>
          <w:b/>
          <w:bCs/>
        </w:rPr>
        <w:t xml:space="preserve">, </w:t>
      </w:r>
      <w:r>
        <w:rPr>
          <w:rFonts w:ascii="Arial" w:hAnsi="Arial" w:cs="Arial"/>
          <w:b/>
          <w:bCs/>
        </w:rPr>
        <w:t>Hernández</w:t>
      </w:r>
      <w:r w:rsidR="00B9587B" w:rsidRPr="00011246">
        <w:rPr>
          <w:rFonts w:ascii="Arial" w:hAnsi="Arial" w:cs="Arial"/>
          <w:b/>
          <w:bCs/>
        </w:rPr>
        <w:t>-</w:t>
      </w:r>
      <w:r>
        <w:rPr>
          <w:rFonts w:ascii="Arial" w:hAnsi="Arial" w:cs="Arial"/>
          <w:b/>
          <w:bCs/>
        </w:rPr>
        <w:t>Arias</w:t>
      </w:r>
      <w:r w:rsidR="007E5813">
        <w:rPr>
          <w:rFonts w:ascii="Arial" w:hAnsi="Arial" w:cs="Arial"/>
          <w:b/>
          <w:bCs/>
        </w:rPr>
        <w:t>XY</w:t>
      </w:r>
      <w:r w:rsidR="00DC35A7" w:rsidRPr="00011246">
        <w:rPr>
          <w:rStyle w:val="Refdenotaalpie"/>
          <w:rFonts w:ascii="Arial" w:hAnsi="Arial" w:cs="Arial"/>
          <w:b/>
          <w:bCs/>
        </w:rPr>
        <w:t>1</w:t>
      </w:r>
      <w:r w:rsidR="00EF3CB7" w:rsidRPr="00011246">
        <w:rPr>
          <w:rFonts w:ascii="Arial" w:hAnsi="Arial" w:cs="Arial"/>
          <w:b/>
          <w:bCs/>
        </w:rPr>
        <w:t xml:space="preserve">, </w:t>
      </w:r>
      <w:r w:rsidR="004736EA">
        <w:rPr>
          <w:rFonts w:ascii="Arial" w:hAnsi="Arial" w:cs="Arial"/>
          <w:b/>
          <w:bCs/>
        </w:rPr>
        <w:t>Arias</w:t>
      </w:r>
      <w:r w:rsidR="001E6357">
        <w:rPr>
          <w:rFonts w:ascii="Arial" w:hAnsi="Arial" w:cs="Arial"/>
          <w:b/>
          <w:bCs/>
        </w:rPr>
        <w:t xml:space="preserve"> de </w:t>
      </w:r>
      <w:r w:rsidR="004736EA">
        <w:rPr>
          <w:rFonts w:ascii="Arial" w:hAnsi="Arial" w:cs="Arial"/>
          <w:b/>
          <w:bCs/>
        </w:rPr>
        <w:t>LinaresAY</w:t>
      </w:r>
      <w:r w:rsidR="00297BD8">
        <w:rPr>
          <w:rFonts w:ascii="Arial" w:hAnsi="Arial" w:cs="Arial"/>
          <w:b/>
          <w:bCs/>
          <w:vertAlign w:val="superscript"/>
        </w:rPr>
        <w:t>1</w:t>
      </w:r>
      <w:r w:rsidR="001E6357">
        <w:rPr>
          <w:rFonts w:ascii="Arial" w:hAnsi="Arial" w:cs="Arial"/>
          <w:b/>
          <w:bCs/>
        </w:rPr>
        <w:t>, Orellana</w:t>
      </w:r>
      <w:r w:rsidR="001E6357" w:rsidRPr="00011246">
        <w:rPr>
          <w:rFonts w:ascii="Arial" w:hAnsi="Arial" w:cs="Arial"/>
          <w:b/>
          <w:bCs/>
        </w:rPr>
        <w:t>-</w:t>
      </w:r>
      <w:r w:rsidR="001E6357">
        <w:rPr>
          <w:rFonts w:ascii="Arial" w:hAnsi="Arial" w:cs="Arial"/>
          <w:b/>
          <w:bCs/>
        </w:rPr>
        <w:t>NúñezMA</w:t>
      </w:r>
      <w:r w:rsidR="00297BD8">
        <w:rPr>
          <w:rFonts w:ascii="Arial" w:hAnsi="Arial" w:cs="Arial"/>
          <w:b/>
          <w:bCs/>
          <w:vertAlign w:val="superscript"/>
        </w:rPr>
        <w:t>1</w:t>
      </w:r>
      <w:r w:rsidR="00B520DC">
        <w:rPr>
          <w:rFonts w:ascii="Arial" w:hAnsi="Arial" w:cs="Arial"/>
          <w:b/>
          <w:bCs/>
        </w:rPr>
        <w:t>.</w:t>
      </w:r>
    </w:p>
    <w:p w:rsidR="00104138" w:rsidRPr="00011246" w:rsidRDefault="00BE159B" w:rsidP="00540983">
      <w:pPr>
        <w:tabs>
          <w:tab w:val="left" w:pos="3810"/>
        </w:tabs>
        <w:spacing w:line="240" w:lineRule="auto"/>
        <w:rPr>
          <w:rFonts w:ascii="Arial" w:hAnsi="Arial" w:cs="Arial"/>
          <w:b/>
          <w:bCs/>
        </w:rPr>
      </w:pPr>
      <w:r w:rsidRPr="00011246">
        <w:rPr>
          <w:rFonts w:ascii="Arial" w:hAnsi="Arial" w:cs="Arial"/>
          <w:b/>
          <w:bCs/>
        </w:rPr>
        <w:t>RESUMEN</w:t>
      </w:r>
      <w:r w:rsidR="00104138" w:rsidRPr="00011246">
        <w:rPr>
          <w:rFonts w:ascii="Arial" w:hAnsi="Arial" w:cs="Arial"/>
          <w:b/>
          <w:bCs/>
        </w:rPr>
        <w:tab/>
      </w:r>
    </w:p>
    <w:p w:rsidR="00F63B9D" w:rsidRPr="00FD6765" w:rsidRDefault="00350219" w:rsidP="00540983">
      <w:pPr>
        <w:spacing w:line="240" w:lineRule="auto"/>
        <w:jc w:val="both"/>
        <w:rPr>
          <w:rFonts w:ascii="Arial" w:hAnsi="Arial" w:cs="Arial"/>
          <w:b/>
        </w:rPr>
      </w:pPr>
      <w:r>
        <w:rPr>
          <w:rFonts w:ascii="Arial" w:eastAsia="Arial" w:hAnsi="Arial" w:cs="Arial"/>
        </w:rPr>
        <w:t>La investigación s</w:t>
      </w:r>
      <w:r w:rsidR="00104138" w:rsidRPr="00011246">
        <w:rPr>
          <w:rFonts w:ascii="Arial" w:eastAsia="Arial" w:hAnsi="Arial" w:cs="Arial"/>
        </w:rPr>
        <w:t xml:space="preserve">e ejecutó en el periodo de </w:t>
      </w:r>
      <w:r w:rsidR="009C26F1">
        <w:rPr>
          <w:rFonts w:ascii="Arial" w:eastAsia="Arial" w:hAnsi="Arial" w:cs="Arial"/>
        </w:rPr>
        <w:t>octubre</w:t>
      </w:r>
      <w:r w:rsidR="00104138" w:rsidRPr="00011246">
        <w:rPr>
          <w:rFonts w:ascii="Arial" w:eastAsia="Arial" w:hAnsi="Arial" w:cs="Arial"/>
        </w:rPr>
        <w:t xml:space="preserve"> 2015 a </w:t>
      </w:r>
      <w:r w:rsidR="009C26F1">
        <w:rPr>
          <w:rFonts w:ascii="Arial" w:eastAsia="Arial" w:hAnsi="Arial" w:cs="Arial"/>
        </w:rPr>
        <w:t>marzo</w:t>
      </w:r>
      <w:r w:rsidR="00104138" w:rsidRPr="00011246">
        <w:rPr>
          <w:rFonts w:ascii="Arial" w:eastAsia="Arial" w:hAnsi="Arial" w:cs="Arial"/>
        </w:rPr>
        <w:t xml:space="preserve"> 2016</w:t>
      </w:r>
      <w:r w:rsidR="009C26F1">
        <w:rPr>
          <w:rFonts w:ascii="Arial" w:eastAsia="Arial" w:hAnsi="Arial" w:cs="Arial"/>
        </w:rPr>
        <w:t xml:space="preserve">; </w:t>
      </w:r>
      <w:r>
        <w:rPr>
          <w:rFonts w:ascii="Arial" w:eastAsia="Arial" w:hAnsi="Arial" w:cs="Arial"/>
        </w:rPr>
        <w:t xml:space="preserve">se </w:t>
      </w:r>
      <w:r w:rsidR="009C26F1">
        <w:rPr>
          <w:rFonts w:ascii="Arial" w:eastAsia="Arial" w:hAnsi="Arial" w:cs="Arial"/>
        </w:rPr>
        <w:t xml:space="preserve">evaluó bromatológica y </w:t>
      </w:r>
      <w:r w:rsidR="00154180">
        <w:rPr>
          <w:rFonts w:ascii="Arial" w:eastAsia="Arial" w:hAnsi="Arial" w:cs="Arial"/>
        </w:rPr>
        <w:t>sensorialmente la</w:t>
      </w:r>
      <w:r w:rsidR="009C26F1">
        <w:rPr>
          <w:rFonts w:ascii="Arial" w:eastAsia="Arial" w:hAnsi="Arial" w:cs="Arial"/>
        </w:rPr>
        <w:t xml:space="preserve"> bebida de soya tipo lácteo obtenida</w:t>
      </w:r>
      <w:r w:rsidR="00104138" w:rsidRPr="00011246">
        <w:rPr>
          <w:rFonts w:ascii="Arial" w:eastAsia="Arial" w:hAnsi="Arial" w:cs="Arial"/>
        </w:rPr>
        <w:t xml:space="preserve"> a partir de </w:t>
      </w:r>
      <w:r w:rsidR="009C26F1">
        <w:rPr>
          <w:rFonts w:ascii="Arial" w:eastAsia="Arial" w:hAnsi="Arial" w:cs="Arial"/>
        </w:rPr>
        <w:t>tres variedades de soya (Guatemala 1</w:t>
      </w:r>
      <w:r w:rsidR="00104138" w:rsidRPr="00011246">
        <w:rPr>
          <w:rFonts w:ascii="Arial" w:hAnsi="Arial" w:cs="Arial"/>
        </w:rPr>
        <w:t>,</w:t>
      </w:r>
      <w:r w:rsidR="009C26F1">
        <w:rPr>
          <w:rFonts w:ascii="Arial" w:hAnsi="Arial" w:cs="Arial"/>
        </w:rPr>
        <w:t xml:space="preserve"> Guatemala 2 y Nicaragua)</w:t>
      </w:r>
      <w:r w:rsidR="006A0B0F">
        <w:rPr>
          <w:rFonts w:ascii="Arial" w:hAnsi="Arial" w:cs="Arial"/>
        </w:rPr>
        <w:t xml:space="preserve">. </w:t>
      </w:r>
      <w:r w:rsidR="009C26F1">
        <w:rPr>
          <w:rFonts w:ascii="Arial" w:hAnsi="Arial" w:cs="Arial"/>
        </w:rPr>
        <w:t xml:space="preserve">Se estandarizo el proceso de elaboración de bebida de soya </w:t>
      </w:r>
      <w:r w:rsidR="006A0B0F">
        <w:rPr>
          <w:rFonts w:ascii="Arial" w:hAnsi="Arial" w:cs="Arial"/>
        </w:rPr>
        <w:t xml:space="preserve">en la planta de NUTRAVIDA </w:t>
      </w:r>
      <w:r w:rsidR="009C26F1">
        <w:rPr>
          <w:rFonts w:ascii="Arial" w:hAnsi="Arial" w:cs="Arial"/>
        </w:rPr>
        <w:t xml:space="preserve">considerando factores de tiempos y temperaturas de cocción, cantidades de agua y </w:t>
      </w:r>
      <w:r w:rsidR="006A0B0F">
        <w:rPr>
          <w:rFonts w:ascii="Arial" w:hAnsi="Arial" w:cs="Arial"/>
        </w:rPr>
        <w:t xml:space="preserve">cantidades de </w:t>
      </w:r>
      <w:r w:rsidR="009C26F1">
        <w:rPr>
          <w:rFonts w:ascii="Arial" w:hAnsi="Arial" w:cs="Arial"/>
        </w:rPr>
        <w:t>materia prima</w:t>
      </w:r>
      <w:r w:rsidR="006A2BD8">
        <w:rPr>
          <w:rFonts w:ascii="Arial" w:hAnsi="Arial" w:cs="Arial"/>
        </w:rPr>
        <w:t>;</w:t>
      </w:r>
      <w:r w:rsidR="009C26F1">
        <w:rPr>
          <w:rFonts w:ascii="Arial" w:hAnsi="Arial" w:cs="Arial"/>
        </w:rPr>
        <w:t xml:space="preserve"> se realizaron 5 repeticiones por cada variedad</w:t>
      </w:r>
      <w:r w:rsidR="00366773">
        <w:rPr>
          <w:rFonts w:ascii="Arial" w:hAnsi="Arial" w:cs="Arial"/>
        </w:rPr>
        <w:t>. Se analizaron</w:t>
      </w:r>
      <w:r w:rsidR="009C26F1">
        <w:rPr>
          <w:rFonts w:ascii="Arial" w:hAnsi="Arial" w:cs="Arial"/>
        </w:rPr>
        <w:t xml:space="preserve"> bromatológic</w:t>
      </w:r>
      <w:r w:rsidR="00366773">
        <w:rPr>
          <w:rFonts w:ascii="Arial" w:hAnsi="Arial" w:cs="Arial"/>
        </w:rPr>
        <w:t xml:space="preserve">amente el grano de soya, bebida y </w:t>
      </w:r>
      <w:proofErr w:type="spellStart"/>
      <w:r w:rsidR="00366773">
        <w:rPr>
          <w:rFonts w:ascii="Arial" w:hAnsi="Arial" w:cs="Arial"/>
        </w:rPr>
        <w:t>okara</w:t>
      </w:r>
      <w:proofErr w:type="spellEnd"/>
      <w:r w:rsidR="00366773">
        <w:rPr>
          <w:rFonts w:ascii="Arial" w:hAnsi="Arial" w:cs="Arial"/>
        </w:rPr>
        <w:t>, en</w:t>
      </w:r>
      <w:r w:rsidR="009C26F1">
        <w:rPr>
          <w:rFonts w:ascii="Arial" w:hAnsi="Arial" w:cs="Arial"/>
        </w:rPr>
        <w:t xml:space="preserve"> el Laboratorio de Química Agrícola de la Facultad de Ciencias Agronómicas </w:t>
      </w:r>
      <w:r w:rsidR="006A2BD8">
        <w:rPr>
          <w:rFonts w:ascii="Arial" w:hAnsi="Arial" w:cs="Arial"/>
        </w:rPr>
        <w:t>d</w:t>
      </w:r>
      <w:r w:rsidR="006218F3">
        <w:rPr>
          <w:rFonts w:ascii="Arial" w:hAnsi="Arial" w:cs="Arial"/>
        </w:rPr>
        <w:t>e la Universidad de El Salvador.</w:t>
      </w:r>
      <w:r w:rsidR="00A72982">
        <w:rPr>
          <w:rFonts w:ascii="Arial" w:hAnsi="Arial" w:cs="Arial"/>
        </w:rPr>
        <w:t xml:space="preserve"> </w:t>
      </w:r>
      <w:r w:rsidR="00366773" w:rsidRPr="00366773">
        <w:rPr>
          <w:rFonts w:ascii="Arial" w:hAnsi="Arial" w:cs="Arial"/>
        </w:rPr>
        <w:t>Los análisis según el tipo de muestra fueron: contenido de Grasa, Proteína, Ceniza, Calcio, Hierro, Zinc, Fibra, Humedad total, Humedad Parcial y determinación de pH</w:t>
      </w:r>
      <w:r w:rsidR="00366773">
        <w:rPr>
          <w:rFonts w:ascii="Arial" w:hAnsi="Arial" w:cs="Arial"/>
        </w:rPr>
        <w:t xml:space="preserve">. Los resultados </w:t>
      </w:r>
      <w:r w:rsidR="006218F3">
        <w:rPr>
          <w:rFonts w:ascii="Arial" w:hAnsi="Arial" w:cs="Arial"/>
        </w:rPr>
        <w:t>se</w:t>
      </w:r>
      <w:r w:rsidR="00366773">
        <w:rPr>
          <w:rFonts w:ascii="Arial" w:hAnsi="Arial" w:cs="Arial"/>
        </w:rPr>
        <w:t xml:space="preserve"> compara</w:t>
      </w:r>
      <w:r w:rsidR="006218F3">
        <w:rPr>
          <w:rFonts w:ascii="Arial" w:hAnsi="Arial" w:cs="Arial"/>
        </w:rPr>
        <w:t>ron</w:t>
      </w:r>
      <w:r w:rsidR="00366773">
        <w:rPr>
          <w:rFonts w:ascii="Arial" w:hAnsi="Arial" w:cs="Arial"/>
        </w:rPr>
        <w:t xml:space="preserve"> con la tabla de composición de alimentos del Instituto de nutrición de Centro América y Panamá (INCAP). </w:t>
      </w:r>
      <w:r w:rsidR="006218F3">
        <w:rPr>
          <w:rFonts w:ascii="Arial" w:hAnsi="Arial" w:cs="Arial"/>
        </w:rPr>
        <w:t>L</w:t>
      </w:r>
      <w:r w:rsidR="0003413C">
        <w:rPr>
          <w:rFonts w:ascii="Arial" w:hAnsi="Arial" w:cs="Arial"/>
        </w:rPr>
        <w:t xml:space="preserve">os resultados bromatológicos de la bebida de soya se </w:t>
      </w:r>
      <w:r w:rsidR="006218F3">
        <w:rPr>
          <w:rFonts w:ascii="Arial" w:hAnsi="Arial" w:cs="Arial"/>
        </w:rPr>
        <w:t>analizaron mediante</w:t>
      </w:r>
      <w:r w:rsidR="0003413C">
        <w:rPr>
          <w:rFonts w:ascii="Arial" w:hAnsi="Arial" w:cs="Arial"/>
        </w:rPr>
        <w:t xml:space="preserve"> un diseño estadístico completo al azar con un nivel de </w:t>
      </w:r>
      <w:r w:rsidR="0003413C" w:rsidRPr="001608A5">
        <w:rPr>
          <w:rFonts w:ascii="Arial" w:hAnsi="Arial" w:cs="Arial"/>
        </w:rPr>
        <w:t>significancia</w:t>
      </w:r>
      <w:r w:rsidR="0003413C">
        <w:rPr>
          <w:rFonts w:ascii="Arial" w:hAnsi="Arial" w:cs="Arial"/>
        </w:rPr>
        <w:t xml:space="preserve"> del 5%, el </w:t>
      </w:r>
      <w:r w:rsidR="006218F3">
        <w:rPr>
          <w:rFonts w:ascii="Arial" w:hAnsi="Arial" w:cs="Arial"/>
        </w:rPr>
        <w:t>cual</w:t>
      </w:r>
      <w:r w:rsidR="0003413C">
        <w:rPr>
          <w:rFonts w:ascii="Arial" w:hAnsi="Arial" w:cs="Arial"/>
        </w:rPr>
        <w:t xml:space="preserve"> demostró que las diferencias entre los tratamientos no son </w:t>
      </w:r>
      <w:r w:rsidR="008F6FB3">
        <w:rPr>
          <w:rFonts w:ascii="Arial" w:hAnsi="Arial" w:cs="Arial"/>
        </w:rPr>
        <w:t xml:space="preserve">estadísticamente </w:t>
      </w:r>
      <w:r w:rsidR="0003413C">
        <w:rPr>
          <w:rFonts w:ascii="Arial" w:hAnsi="Arial" w:cs="Arial"/>
        </w:rPr>
        <w:t xml:space="preserve">significativas. La evaluación sensorial de la bebida de soya se </w:t>
      </w:r>
      <w:r w:rsidR="00154180">
        <w:rPr>
          <w:rFonts w:ascii="Arial" w:hAnsi="Arial" w:cs="Arial"/>
        </w:rPr>
        <w:t>realizó</w:t>
      </w:r>
      <w:r w:rsidR="0003413C">
        <w:rPr>
          <w:rFonts w:ascii="Arial" w:hAnsi="Arial" w:cs="Arial"/>
        </w:rPr>
        <w:t xml:space="preserve"> mediante una prueba di</w:t>
      </w:r>
      <w:r w:rsidR="00154180">
        <w:rPr>
          <w:rFonts w:ascii="Arial" w:hAnsi="Arial" w:cs="Arial"/>
        </w:rPr>
        <w:t>scriminativa dúo – trío</w:t>
      </w:r>
      <w:r w:rsidR="0003413C">
        <w:rPr>
          <w:rFonts w:ascii="Arial" w:hAnsi="Arial" w:cs="Arial"/>
        </w:rPr>
        <w:t xml:space="preserve">, con un panel de 20 persona, los datos se evaluaron </w:t>
      </w:r>
      <w:r w:rsidR="006218F3">
        <w:rPr>
          <w:rFonts w:ascii="Arial" w:hAnsi="Arial" w:cs="Arial"/>
        </w:rPr>
        <w:t>con</w:t>
      </w:r>
      <w:r w:rsidR="0003413C">
        <w:rPr>
          <w:rFonts w:ascii="Arial" w:hAnsi="Arial" w:cs="Arial"/>
        </w:rPr>
        <w:t xml:space="preserve"> la fórmula de </w:t>
      </w:r>
      <w:r w:rsidR="0003413C" w:rsidRPr="0003413C">
        <w:rPr>
          <w:rFonts w:ascii="Arial" w:hAnsi="Arial" w:cs="Arial"/>
        </w:rPr>
        <w:t>Chi cuadrado(X</w:t>
      </w:r>
      <w:r w:rsidR="0003413C" w:rsidRPr="0003413C">
        <w:rPr>
          <w:rFonts w:ascii="Arial" w:hAnsi="Arial" w:cs="Arial"/>
          <w:vertAlign w:val="superscript"/>
        </w:rPr>
        <w:t>2</w:t>
      </w:r>
      <w:r w:rsidR="0003413C" w:rsidRPr="0003413C">
        <w:rPr>
          <w:rFonts w:ascii="Arial" w:hAnsi="Arial" w:cs="Arial"/>
        </w:rPr>
        <w:t xml:space="preserve">) Ajustada para 1 </w:t>
      </w:r>
      <w:proofErr w:type="spellStart"/>
      <w:r w:rsidR="0003413C" w:rsidRPr="0003413C">
        <w:rPr>
          <w:rFonts w:ascii="Arial" w:hAnsi="Arial" w:cs="Arial"/>
        </w:rPr>
        <w:t>gl</w:t>
      </w:r>
      <w:proofErr w:type="spellEnd"/>
      <w:r w:rsidR="0003413C" w:rsidRPr="0003413C">
        <w:rPr>
          <w:rFonts w:ascii="Arial" w:hAnsi="Arial" w:cs="Arial"/>
        </w:rPr>
        <w:t xml:space="preserve"> y 5%de significancia (p=0.05),con un valor de tabla  igual a X</w:t>
      </w:r>
      <w:r w:rsidR="0003413C" w:rsidRPr="0003413C">
        <w:rPr>
          <w:rFonts w:ascii="Arial" w:hAnsi="Arial" w:cs="Arial"/>
          <w:vertAlign w:val="superscript"/>
        </w:rPr>
        <w:t>2</w:t>
      </w:r>
      <w:r w:rsidR="0003413C" w:rsidRPr="0003413C">
        <w:rPr>
          <w:rFonts w:ascii="Arial" w:hAnsi="Arial" w:cs="Arial"/>
        </w:rPr>
        <w:t>= 3.84,</w:t>
      </w:r>
      <w:r w:rsidR="0003413C">
        <w:rPr>
          <w:rFonts w:ascii="Arial" w:hAnsi="Arial" w:cs="Arial"/>
        </w:rPr>
        <w:t xml:space="preserve"> tomando como referencia </w:t>
      </w:r>
      <w:r w:rsidR="006218F3">
        <w:rPr>
          <w:rFonts w:ascii="Arial" w:hAnsi="Arial" w:cs="Arial"/>
        </w:rPr>
        <w:t>la variedad Nicaragua, los resultados</w:t>
      </w:r>
      <w:r w:rsidR="0003413C">
        <w:rPr>
          <w:rFonts w:ascii="Arial" w:hAnsi="Arial" w:cs="Arial"/>
        </w:rPr>
        <w:t xml:space="preserve"> fueron para Guatemala 1 un </w:t>
      </w:r>
      <w:r w:rsidR="0003413C" w:rsidRPr="0003413C">
        <w:rPr>
          <w:rFonts w:ascii="Arial" w:hAnsi="Arial" w:cs="Arial"/>
        </w:rPr>
        <w:t>X</w:t>
      </w:r>
      <w:r w:rsidR="0003413C" w:rsidRPr="0003413C">
        <w:rPr>
          <w:rFonts w:ascii="Arial" w:hAnsi="Arial" w:cs="Arial"/>
          <w:vertAlign w:val="superscript"/>
        </w:rPr>
        <w:t>2</w:t>
      </w:r>
      <w:r w:rsidR="0003413C" w:rsidRPr="0003413C">
        <w:rPr>
          <w:rFonts w:ascii="Arial" w:hAnsi="Arial" w:cs="Arial"/>
        </w:rPr>
        <w:t>=</w:t>
      </w:r>
      <w:r w:rsidR="0003413C">
        <w:rPr>
          <w:rFonts w:ascii="Arial" w:hAnsi="Arial" w:cs="Arial"/>
        </w:rPr>
        <w:t>1.7, para Guatemala 2 un</w:t>
      </w:r>
      <w:r w:rsidR="0003413C" w:rsidRPr="0003413C">
        <w:rPr>
          <w:rFonts w:ascii="Arial" w:hAnsi="Arial" w:cs="Arial"/>
        </w:rPr>
        <w:t xml:space="preserve"> X</w:t>
      </w:r>
      <w:r w:rsidR="0003413C" w:rsidRPr="0003413C">
        <w:rPr>
          <w:rFonts w:ascii="Arial" w:hAnsi="Arial" w:cs="Arial"/>
          <w:vertAlign w:val="superscript"/>
        </w:rPr>
        <w:t>2</w:t>
      </w:r>
      <w:r w:rsidR="0003413C" w:rsidRPr="0003413C">
        <w:rPr>
          <w:rFonts w:ascii="Arial" w:hAnsi="Arial" w:cs="Arial"/>
        </w:rPr>
        <w:t>=0.1</w:t>
      </w:r>
      <w:r w:rsidR="006218F3">
        <w:rPr>
          <w:rFonts w:ascii="Arial" w:hAnsi="Arial" w:cs="Arial"/>
        </w:rPr>
        <w:t xml:space="preserve">, </w:t>
      </w:r>
      <w:r w:rsidR="00F63B9D">
        <w:rPr>
          <w:rFonts w:ascii="Arial" w:hAnsi="Arial" w:cs="Arial"/>
        </w:rPr>
        <w:t>indica</w:t>
      </w:r>
      <w:r w:rsidR="006218F3">
        <w:rPr>
          <w:rFonts w:ascii="Arial" w:hAnsi="Arial" w:cs="Arial"/>
        </w:rPr>
        <w:t>ndo</w:t>
      </w:r>
      <w:r w:rsidR="00F63B9D">
        <w:rPr>
          <w:rFonts w:ascii="Arial" w:hAnsi="Arial" w:cs="Arial"/>
        </w:rPr>
        <w:t xml:space="preserve"> que los panelistas no </w:t>
      </w:r>
      <w:r w:rsidR="00F63B9D" w:rsidRPr="00F63B9D">
        <w:rPr>
          <w:rFonts w:ascii="Arial" w:hAnsi="Arial" w:cs="Arial"/>
        </w:rPr>
        <w:t>encontraron diferencia significativas al evaluar las bebidas</w:t>
      </w:r>
      <w:r w:rsidR="00F63B9D">
        <w:rPr>
          <w:rFonts w:ascii="Arial" w:hAnsi="Arial" w:cs="Arial"/>
        </w:rPr>
        <w:t xml:space="preserve"> de soya de las tres variedades</w:t>
      </w:r>
      <w:r w:rsidR="006218F3">
        <w:rPr>
          <w:rFonts w:ascii="Arial" w:hAnsi="Arial" w:cs="Arial"/>
        </w:rPr>
        <w:t>.</w:t>
      </w:r>
      <w:r w:rsidR="006A62DB">
        <w:rPr>
          <w:rFonts w:ascii="Arial" w:hAnsi="Arial" w:cs="Arial"/>
        </w:rPr>
        <w:t xml:space="preserve"> </w:t>
      </w:r>
      <w:r w:rsidR="00FD6765" w:rsidRPr="00FD6765">
        <w:rPr>
          <w:rFonts w:ascii="Arial" w:hAnsi="Arial" w:cs="Arial"/>
        </w:rPr>
        <w:t>Los contenidos de grasa, proteína, calcio hierro y zinc en bebida de soya no presentan diferencias estadísticas significativas en las variedades Guatemala 1, Guatemala 2 y Nicaragua.</w:t>
      </w:r>
    </w:p>
    <w:p w:rsidR="00104138" w:rsidRPr="00011246" w:rsidRDefault="00104138" w:rsidP="00540983">
      <w:pPr>
        <w:spacing w:line="240" w:lineRule="auto"/>
        <w:jc w:val="both"/>
        <w:rPr>
          <w:rFonts w:ascii="Arial" w:hAnsi="Arial" w:cs="Arial"/>
        </w:rPr>
      </w:pPr>
      <w:r w:rsidRPr="00011246">
        <w:rPr>
          <w:rFonts w:ascii="Arial" w:hAnsi="Arial" w:cs="Arial"/>
          <w:b/>
        </w:rPr>
        <w:t>Palabras claves:</w:t>
      </w:r>
      <w:r w:rsidR="00AF74BF">
        <w:rPr>
          <w:rFonts w:ascii="Arial" w:hAnsi="Arial" w:cs="Arial"/>
          <w:b/>
        </w:rPr>
        <w:t xml:space="preserve"> </w:t>
      </w:r>
      <w:r w:rsidR="000130E6" w:rsidRPr="000130E6">
        <w:rPr>
          <w:rFonts w:ascii="Arial" w:hAnsi="Arial" w:cs="Arial"/>
        </w:rPr>
        <w:t>S</w:t>
      </w:r>
      <w:r w:rsidR="00F63B9D" w:rsidRPr="000130E6">
        <w:rPr>
          <w:rFonts w:ascii="Arial" w:hAnsi="Arial" w:cs="Arial"/>
        </w:rPr>
        <w:t>oya</w:t>
      </w:r>
      <w:r w:rsidR="00F63B9D" w:rsidRPr="00B520DC">
        <w:rPr>
          <w:rFonts w:ascii="Arial" w:hAnsi="Arial" w:cs="Arial"/>
        </w:rPr>
        <w:t>, b</w:t>
      </w:r>
      <w:r w:rsidRPr="00B520DC">
        <w:rPr>
          <w:rFonts w:ascii="Arial" w:hAnsi="Arial" w:cs="Arial"/>
        </w:rPr>
        <w:t xml:space="preserve">ebida </w:t>
      </w:r>
      <w:r w:rsidR="00F63B9D" w:rsidRPr="00B520DC">
        <w:rPr>
          <w:rFonts w:ascii="Arial" w:hAnsi="Arial" w:cs="Arial"/>
        </w:rPr>
        <w:t>de soya</w:t>
      </w:r>
      <w:r w:rsidRPr="00B520DC">
        <w:rPr>
          <w:rFonts w:ascii="Arial" w:hAnsi="Arial" w:cs="Arial"/>
        </w:rPr>
        <w:t xml:space="preserve">, </w:t>
      </w:r>
      <w:r w:rsidR="00F63B9D" w:rsidRPr="00B520DC">
        <w:rPr>
          <w:rFonts w:ascii="Arial" w:hAnsi="Arial" w:cs="Arial"/>
        </w:rPr>
        <w:t>análisis bromatológicos</w:t>
      </w:r>
      <w:r w:rsidRPr="00B520DC">
        <w:rPr>
          <w:rFonts w:ascii="Arial" w:hAnsi="Arial" w:cs="Arial"/>
        </w:rPr>
        <w:t xml:space="preserve">, </w:t>
      </w:r>
      <w:r w:rsidR="00F63B9D" w:rsidRPr="00B520DC">
        <w:rPr>
          <w:rFonts w:ascii="Arial" w:hAnsi="Arial" w:cs="Arial"/>
        </w:rPr>
        <w:t>evaluación sensorial y estandarización de procesos.</w:t>
      </w:r>
    </w:p>
    <w:p w:rsidR="008559CB" w:rsidRDefault="008559CB" w:rsidP="00540983">
      <w:pPr>
        <w:spacing w:line="240" w:lineRule="auto"/>
        <w:rPr>
          <w:rFonts w:ascii="Arial" w:hAnsi="Arial" w:cs="Arial"/>
          <w:b/>
          <w:lang w:val="en-US"/>
        </w:rPr>
      </w:pPr>
      <w:proofErr w:type="spellStart"/>
      <w:r>
        <w:rPr>
          <w:rFonts w:ascii="Arial" w:hAnsi="Arial" w:cs="Arial"/>
          <w:b/>
          <w:lang w:val="en-US"/>
        </w:rPr>
        <w:t>B</w:t>
      </w:r>
      <w:r w:rsidRPr="008559CB">
        <w:rPr>
          <w:rFonts w:ascii="Arial" w:hAnsi="Arial" w:cs="Arial"/>
          <w:b/>
          <w:lang w:val="en-US"/>
        </w:rPr>
        <w:t>romatological</w:t>
      </w:r>
      <w:proofErr w:type="spellEnd"/>
      <w:r w:rsidRPr="008559CB">
        <w:rPr>
          <w:rFonts w:ascii="Arial" w:hAnsi="Arial" w:cs="Arial"/>
          <w:b/>
          <w:lang w:val="en-US"/>
        </w:rPr>
        <w:t xml:space="preserve"> and sensory evaluation of milk type drink produced in the NUTRAVIDA of San Ramon, </w:t>
      </w:r>
      <w:proofErr w:type="spellStart"/>
      <w:r w:rsidRPr="008559CB">
        <w:rPr>
          <w:rFonts w:ascii="Arial" w:hAnsi="Arial" w:cs="Arial"/>
          <w:b/>
          <w:lang w:val="en-US"/>
        </w:rPr>
        <w:t>Mejicanos</w:t>
      </w:r>
      <w:proofErr w:type="spellEnd"/>
      <w:r w:rsidRPr="008559CB">
        <w:rPr>
          <w:rFonts w:ascii="Arial" w:hAnsi="Arial" w:cs="Arial"/>
          <w:b/>
          <w:lang w:val="en-US"/>
        </w:rPr>
        <w:t xml:space="preserve"> plant, from three varieties of soybean (</w:t>
      </w:r>
      <w:r w:rsidRPr="008559CB">
        <w:rPr>
          <w:rFonts w:ascii="Arial" w:hAnsi="Arial" w:cs="Arial"/>
          <w:b/>
          <w:i/>
          <w:lang w:val="en-US"/>
        </w:rPr>
        <w:t>Glycine max</w:t>
      </w:r>
      <w:r w:rsidRPr="008559CB">
        <w:rPr>
          <w:rFonts w:ascii="Arial" w:hAnsi="Arial" w:cs="Arial"/>
          <w:b/>
          <w:lang w:val="en-US"/>
        </w:rPr>
        <w:t xml:space="preserve">. </w:t>
      </w:r>
      <w:proofErr w:type="gramStart"/>
      <w:r w:rsidRPr="008559CB">
        <w:rPr>
          <w:rFonts w:ascii="Arial" w:hAnsi="Arial" w:cs="Arial"/>
          <w:b/>
          <w:lang w:val="en-US"/>
        </w:rPr>
        <w:t>L).</w:t>
      </w:r>
      <w:proofErr w:type="gramEnd"/>
    </w:p>
    <w:p w:rsidR="00104138" w:rsidRPr="00011246" w:rsidRDefault="00104138" w:rsidP="00540983">
      <w:pPr>
        <w:spacing w:line="240" w:lineRule="auto"/>
        <w:rPr>
          <w:rFonts w:ascii="Arial" w:hAnsi="Arial" w:cs="Arial"/>
          <w:b/>
          <w:bCs/>
          <w:lang w:val="en-US"/>
        </w:rPr>
      </w:pPr>
      <w:r w:rsidRPr="00011246">
        <w:rPr>
          <w:rFonts w:ascii="Arial" w:hAnsi="Arial" w:cs="Arial"/>
          <w:b/>
          <w:bCs/>
          <w:lang w:val="en-US"/>
        </w:rPr>
        <w:t>ABSTRACT.</w:t>
      </w:r>
    </w:p>
    <w:p w:rsidR="00367C5E" w:rsidRPr="00FD6765" w:rsidRDefault="00BC18C3" w:rsidP="00540983">
      <w:pPr>
        <w:spacing w:line="240" w:lineRule="auto"/>
        <w:jc w:val="both"/>
        <w:rPr>
          <w:lang w:val="en-US"/>
        </w:rPr>
      </w:pPr>
      <w:proofErr w:type="gramStart"/>
      <w:r w:rsidRPr="00BC18C3">
        <w:rPr>
          <w:rFonts w:ascii="Arial" w:hAnsi="Arial" w:cs="Arial"/>
          <w:lang w:val="en-US"/>
        </w:rPr>
        <w:t xml:space="preserve">The research was carried out from October 2015 to March 2016; The dairy soy drink obtained from three soybean varieties (Guatemala 1, Guatemala 2 and Nicaragua) was evaluated </w:t>
      </w:r>
      <w:proofErr w:type="spellStart"/>
      <w:r w:rsidRPr="00BC18C3">
        <w:rPr>
          <w:rFonts w:ascii="Arial" w:hAnsi="Arial" w:cs="Arial"/>
          <w:lang w:val="en-US"/>
        </w:rPr>
        <w:t>bromatologically</w:t>
      </w:r>
      <w:proofErr w:type="spellEnd"/>
      <w:r w:rsidRPr="00BC18C3">
        <w:rPr>
          <w:rFonts w:ascii="Arial" w:hAnsi="Arial" w:cs="Arial"/>
          <w:lang w:val="en-US"/>
        </w:rPr>
        <w:t xml:space="preserve"> and </w:t>
      </w:r>
      <w:proofErr w:type="spellStart"/>
      <w:r w:rsidRPr="00BC18C3">
        <w:rPr>
          <w:rFonts w:ascii="Arial" w:hAnsi="Arial" w:cs="Arial"/>
          <w:lang w:val="en-US"/>
        </w:rPr>
        <w:t>sensorially.The</w:t>
      </w:r>
      <w:proofErr w:type="spellEnd"/>
      <w:r w:rsidRPr="00BC18C3">
        <w:rPr>
          <w:rFonts w:ascii="Arial" w:hAnsi="Arial" w:cs="Arial"/>
          <w:lang w:val="en-US"/>
        </w:rPr>
        <w:t xml:space="preserve"> soybean brewing process was standardized at the NUTRAVIDA plant considering factors of cooking times and temperatures, amounts of water and quantities of raw material; 5 replicates were performed for each </w:t>
      </w:r>
      <w:proofErr w:type="spellStart"/>
      <w:r w:rsidRPr="00BC18C3">
        <w:rPr>
          <w:rFonts w:ascii="Arial" w:hAnsi="Arial" w:cs="Arial"/>
          <w:lang w:val="en-US"/>
        </w:rPr>
        <w:t>variety.</w:t>
      </w:r>
      <w:r w:rsidRPr="001F0E30">
        <w:rPr>
          <w:rFonts w:ascii="Arial" w:hAnsi="Arial" w:cs="Arial"/>
          <w:lang w:val="en-US"/>
        </w:rPr>
        <w:t>Thesoybeangrain</w:t>
      </w:r>
      <w:proofErr w:type="spellEnd"/>
      <w:r w:rsidRPr="001F0E30">
        <w:rPr>
          <w:rFonts w:ascii="Arial" w:hAnsi="Arial" w:cs="Arial"/>
          <w:lang w:val="en-US"/>
        </w:rPr>
        <w:t xml:space="preserve">, drink and </w:t>
      </w:r>
      <w:proofErr w:type="spellStart"/>
      <w:r w:rsidRPr="001F0E30">
        <w:rPr>
          <w:rFonts w:ascii="Arial" w:hAnsi="Arial" w:cs="Arial"/>
          <w:lang w:val="en-US"/>
        </w:rPr>
        <w:t>okarawerebromatologicallyanalyzed</w:t>
      </w:r>
      <w:proofErr w:type="spellEnd"/>
      <w:r w:rsidRPr="001F0E30">
        <w:rPr>
          <w:rFonts w:ascii="Arial" w:hAnsi="Arial" w:cs="Arial"/>
          <w:lang w:val="en-US"/>
        </w:rPr>
        <w:t xml:space="preserve"> in </w:t>
      </w:r>
      <w:proofErr w:type="spellStart"/>
      <w:r w:rsidRPr="001F0E30">
        <w:rPr>
          <w:rFonts w:ascii="Arial" w:hAnsi="Arial" w:cs="Arial"/>
          <w:lang w:val="en-US"/>
        </w:rPr>
        <w:t>Laboratorio</w:t>
      </w:r>
      <w:proofErr w:type="spellEnd"/>
      <w:r w:rsidRPr="001F0E30">
        <w:rPr>
          <w:rFonts w:ascii="Arial" w:hAnsi="Arial" w:cs="Arial"/>
          <w:lang w:val="en-US"/>
        </w:rPr>
        <w:t xml:space="preserve"> de </w:t>
      </w:r>
      <w:proofErr w:type="spellStart"/>
      <w:r w:rsidRPr="001F0E30">
        <w:rPr>
          <w:rFonts w:ascii="Arial" w:hAnsi="Arial" w:cs="Arial"/>
          <w:lang w:val="en-US"/>
        </w:rPr>
        <w:t>Química</w:t>
      </w:r>
      <w:proofErr w:type="spellEnd"/>
      <w:r w:rsidRPr="001F0E30">
        <w:rPr>
          <w:rFonts w:ascii="Arial" w:hAnsi="Arial" w:cs="Arial"/>
          <w:lang w:val="en-US"/>
        </w:rPr>
        <w:t xml:space="preserve"> </w:t>
      </w:r>
      <w:proofErr w:type="spellStart"/>
      <w:r w:rsidRPr="001F0E30">
        <w:rPr>
          <w:rFonts w:ascii="Arial" w:hAnsi="Arial" w:cs="Arial"/>
          <w:lang w:val="en-US"/>
        </w:rPr>
        <w:t>Agrícola</w:t>
      </w:r>
      <w:proofErr w:type="spellEnd"/>
      <w:r w:rsidRPr="001F0E30">
        <w:rPr>
          <w:rFonts w:ascii="Arial" w:hAnsi="Arial" w:cs="Arial"/>
          <w:lang w:val="en-US"/>
        </w:rPr>
        <w:t xml:space="preserve"> de la </w:t>
      </w:r>
      <w:proofErr w:type="spellStart"/>
      <w:r w:rsidRPr="001F0E30">
        <w:rPr>
          <w:rFonts w:ascii="Arial" w:hAnsi="Arial" w:cs="Arial"/>
          <w:lang w:val="en-US"/>
        </w:rPr>
        <w:t>Facultad</w:t>
      </w:r>
      <w:proofErr w:type="spellEnd"/>
      <w:r w:rsidRPr="001F0E30">
        <w:rPr>
          <w:rFonts w:ascii="Arial" w:hAnsi="Arial" w:cs="Arial"/>
          <w:lang w:val="en-US"/>
        </w:rPr>
        <w:t xml:space="preserve"> de </w:t>
      </w:r>
      <w:proofErr w:type="spellStart"/>
      <w:r w:rsidRPr="001F0E30">
        <w:rPr>
          <w:rFonts w:ascii="Arial" w:hAnsi="Arial" w:cs="Arial"/>
          <w:lang w:val="en-US"/>
        </w:rPr>
        <w:t>Ciencias</w:t>
      </w:r>
      <w:proofErr w:type="spellEnd"/>
      <w:r w:rsidRPr="001F0E30">
        <w:rPr>
          <w:rFonts w:ascii="Arial" w:hAnsi="Arial" w:cs="Arial"/>
          <w:lang w:val="en-US"/>
        </w:rPr>
        <w:t xml:space="preserve"> </w:t>
      </w:r>
      <w:proofErr w:type="spellStart"/>
      <w:r w:rsidRPr="001F0E30">
        <w:rPr>
          <w:rFonts w:ascii="Arial" w:hAnsi="Arial" w:cs="Arial"/>
          <w:lang w:val="en-US"/>
        </w:rPr>
        <w:t>Agronómicas</w:t>
      </w:r>
      <w:proofErr w:type="spellEnd"/>
      <w:r w:rsidRPr="001F0E30">
        <w:rPr>
          <w:rFonts w:ascii="Arial" w:hAnsi="Arial" w:cs="Arial"/>
          <w:lang w:val="en-US"/>
        </w:rPr>
        <w:t xml:space="preserve"> de la Universidad de El Salvador.</w:t>
      </w:r>
      <w:proofErr w:type="gramEnd"/>
      <w:r w:rsidRPr="001F0E30">
        <w:rPr>
          <w:rFonts w:ascii="Arial" w:hAnsi="Arial" w:cs="Arial"/>
          <w:lang w:val="en-US"/>
        </w:rPr>
        <w:t xml:space="preserve"> </w:t>
      </w:r>
      <w:r w:rsidRPr="00BC18C3">
        <w:rPr>
          <w:rFonts w:ascii="Arial" w:hAnsi="Arial" w:cs="Arial"/>
          <w:lang w:val="en-US"/>
        </w:rPr>
        <w:t>According</w:t>
      </w:r>
      <w:r w:rsidR="009D7427">
        <w:rPr>
          <w:rFonts w:ascii="Arial" w:hAnsi="Arial" w:cs="Arial"/>
          <w:lang w:val="en-US"/>
        </w:rPr>
        <w:t xml:space="preserve"> to the type of simple, the </w:t>
      </w:r>
      <w:r w:rsidRPr="00BC18C3">
        <w:rPr>
          <w:rFonts w:ascii="Arial" w:hAnsi="Arial" w:cs="Arial"/>
          <w:lang w:val="en-US"/>
        </w:rPr>
        <w:t xml:space="preserve">analyzes </w:t>
      </w:r>
      <w:proofErr w:type="gramStart"/>
      <w:r w:rsidRPr="00BC18C3">
        <w:rPr>
          <w:rFonts w:ascii="Arial" w:hAnsi="Arial" w:cs="Arial"/>
          <w:lang w:val="en-US"/>
        </w:rPr>
        <w:t>were:</w:t>
      </w:r>
      <w:proofErr w:type="gramEnd"/>
      <w:r w:rsidRPr="00BC18C3">
        <w:rPr>
          <w:rFonts w:ascii="Arial" w:hAnsi="Arial" w:cs="Arial"/>
          <w:lang w:val="en-US"/>
        </w:rPr>
        <w:t xml:space="preserve"> Fat, Protein, Ash, Calcium, Iron, Zinc, Fiber, Total Humidity, </w:t>
      </w:r>
      <w:r w:rsidRPr="00BC18C3">
        <w:rPr>
          <w:rFonts w:ascii="Arial" w:hAnsi="Arial" w:cs="Arial"/>
          <w:lang w:val="en-US"/>
        </w:rPr>
        <w:lastRenderedPageBreak/>
        <w:t xml:space="preserve">Partial Humidity and pH determination. The results were compared with the food composition table of </w:t>
      </w:r>
      <w:proofErr w:type="spellStart"/>
      <w:r w:rsidRPr="00BC18C3">
        <w:rPr>
          <w:rFonts w:ascii="Arial" w:hAnsi="Arial" w:cs="Arial"/>
          <w:lang w:val="en-US"/>
        </w:rPr>
        <w:t>Instituto</w:t>
      </w:r>
      <w:proofErr w:type="spellEnd"/>
      <w:r w:rsidRPr="00BC18C3">
        <w:rPr>
          <w:rFonts w:ascii="Arial" w:hAnsi="Arial" w:cs="Arial"/>
          <w:lang w:val="en-US"/>
        </w:rPr>
        <w:t xml:space="preserve"> de </w:t>
      </w:r>
      <w:proofErr w:type="spellStart"/>
      <w:r w:rsidRPr="00BC18C3">
        <w:rPr>
          <w:rFonts w:ascii="Arial" w:hAnsi="Arial" w:cs="Arial"/>
          <w:lang w:val="en-US"/>
        </w:rPr>
        <w:t>nutrición</w:t>
      </w:r>
      <w:proofErr w:type="spellEnd"/>
      <w:r w:rsidRPr="00BC18C3">
        <w:rPr>
          <w:rFonts w:ascii="Arial" w:hAnsi="Arial" w:cs="Arial"/>
          <w:lang w:val="en-US"/>
        </w:rPr>
        <w:t xml:space="preserve"> de Centro </w:t>
      </w:r>
      <w:proofErr w:type="spellStart"/>
      <w:r w:rsidRPr="00BC18C3">
        <w:rPr>
          <w:rFonts w:ascii="Arial" w:hAnsi="Arial" w:cs="Arial"/>
          <w:lang w:val="en-US"/>
        </w:rPr>
        <w:t>América</w:t>
      </w:r>
      <w:proofErr w:type="spellEnd"/>
      <w:r w:rsidRPr="00BC18C3">
        <w:rPr>
          <w:rFonts w:ascii="Arial" w:hAnsi="Arial" w:cs="Arial"/>
          <w:lang w:val="en-US"/>
        </w:rPr>
        <w:t xml:space="preserve"> y Panamá (INCAP).The </w:t>
      </w:r>
      <w:proofErr w:type="spellStart"/>
      <w:r w:rsidRPr="00BC18C3">
        <w:rPr>
          <w:rFonts w:ascii="Arial" w:hAnsi="Arial" w:cs="Arial"/>
          <w:lang w:val="en-US"/>
        </w:rPr>
        <w:t>bromatological</w:t>
      </w:r>
      <w:proofErr w:type="spellEnd"/>
      <w:r w:rsidRPr="00BC18C3">
        <w:rPr>
          <w:rFonts w:ascii="Arial" w:hAnsi="Arial" w:cs="Arial"/>
          <w:lang w:val="en-US"/>
        </w:rPr>
        <w:t xml:space="preserve"> results of the soybean drink were analyzed using a randomized complete statistical design with a significance level of 5%, which showed that the differences between treatments were not statistically significant. The </w:t>
      </w:r>
      <w:proofErr w:type="spellStart"/>
      <w:r w:rsidRPr="00BC18C3">
        <w:rPr>
          <w:rFonts w:ascii="Arial" w:hAnsi="Arial" w:cs="Arial"/>
          <w:lang w:val="en-US"/>
        </w:rPr>
        <w:t>bromatological</w:t>
      </w:r>
      <w:proofErr w:type="spellEnd"/>
      <w:r w:rsidRPr="00BC18C3">
        <w:rPr>
          <w:rFonts w:ascii="Arial" w:hAnsi="Arial" w:cs="Arial"/>
          <w:lang w:val="en-US"/>
        </w:rPr>
        <w:t xml:space="preserve"> results of the soybean drink </w:t>
      </w:r>
      <w:proofErr w:type="gramStart"/>
      <w:r w:rsidRPr="00BC18C3">
        <w:rPr>
          <w:rFonts w:ascii="Arial" w:hAnsi="Arial" w:cs="Arial"/>
          <w:lang w:val="en-US"/>
        </w:rPr>
        <w:t>were analyzed</w:t>
      </w:r>
      <w:proofErr w:type="gramEnd"/>
      <w:r w:rsidRPr="00BC18C3">
        <w:rPr>
          <w:rFonts w:ascii="Arial" w:hAnsi="Arial" w:cs="Arial"/>
          <w:lang w:val="en-US"/>
        </w:rPr>
        <w:t xml:space="preserve"> using a randomized complete statistical design with a significance level of 5%, which showed that the differences between treatments were not statistically significant. </w:t>
      </w:r>
      <w:proofErr w:type="gramStart"/>
      <w:r w:rsidRPr="00BC18C3">
        <w:rPr>
          <w:rFonts w:ascii="Arial" w:hAnsi="Arial" w:cs="Arial"/>
          <w:lang w:val="en-US"/>
        </w:rPr>
        <w:t>The sensory evaluation of the soybean drink was performed using a two - person discriminant test with a panel of 20 individuals, the data were evaluated using the Chi square formula (X2) Adjusted for 1 g and 5% significance (p = 0.05), with a table value equal to X2 = 3.84, taking as reference the variety Nicaragua, the results were for Guatemala 1 an X2 = 1.7, for Guatemala 2 an X2 = 0.1, indicating that the panelists found no significant difference when evaluating The soy drinks of the three varieties.</w:t>
      </w:r>
      <w:proofErr w:type="gramEnd"/>
      <w:r w:rsidR="00FD6765">
        <w:rPr>
          <w:rFonts w:ascii="Arial" w:hAnsi="Arial" w:cs="Arial"/>
          <w:lang w:val="en-US"/>
        </w:rPr>
        <w:t xml:space="preserve"> </w:t>
      </w:r>
      <w:r w:rsidR="00FD6765" w:rsidRPr="00FD6765">
        <w:rPr>
          <w:rFonts w:ascii="Arial" w:hAnsi="Arial" w:cs="Arial"/>
          <w:lang w:val="en-US"/>
        </w:rPr>
        <w:t>The contents of fat, protein, calcium, iron and zinc in soybean drink did not present significant differences in the varieties Guatemala 1, Guatemala 2 and Nicaragua.</w:t>
      </w:r>
    </w:p>
    <w:p w:rsidR="00104138" w:rsidRPr="00154180" w:rsidRDefault="00104138" w:rsidP="00540983">
      <w:pPr>
        <w:spacing w:line="240" w:lineRule="auto"/>
        <w:jc w:val="both"/>
        <w:rPr>
          <w:rFonts w:ascii="Arial" w:hAnsi="Arial" w:cs="Arial"/>
          <w:u w:val="single"/>
          <w:lang w:val="en-US"/>
        </w:rPr>
      </w:pPr>
      <w:proofErr w:type="gramStart"/>
      <w:r w:rsidRPr="00011246">
        <w:rPr>
          <w:rFonts w:ascii="Arial" w:hAnsi="Arial" w:cs="Arial"/>
          <w:b/>
          <w:lang w:val="en-US"/>
        </w:rPr>
        <w:t>Keywords:</w:t>
      </w:r>
      <w:r w:rsidR="00A82AAE">
        <w:rPr>
          <w:rFonts w:ascii="Arial" w:hAnsi="Arial" w:cs="Arial"/>
          <w:b/>
          <w:lang w:val="en-US"/>
        </w:rPr>
        <w:t xml:space="preserve"> </w:t>
      </w:r>
      <w:r w:rsidR="00154180" w:rsidRPr="000130E6">
        <w:rPr>
          <w:rFonts w:ascii="Arial" w:hAnsi="Arial" w:cs="Arial"/>
          <w:lang w:val="en-US"/>
        </w:rPr>
        <w:t>Soy</w:t>
      </w:r>
      <w:r w:rsidR="00A82AAE">
        <w:rPr>
          <w:rFonts w:ascii="Arial" w:hAnsi="Arial" w:cs="Arial"/>
          <w:lang w:val="en-US"/>
        </w:rPr>
        <w:t>bean</w:t>
      </w:r>
      <w:r w:rsidR="00154180" w:rsidRPr="000130E6">
        <w:rPr>
          <w:rFonts w:ascii="Arial" w:hAnsi="Arial" w:cs="Arial"/>
          <w:lang w:val="en-US"/>
        </w:rPr>
        <w:t>, soy</w:t>
      </w:r>
      <w:r w:rsidR="00A82AAE">
        <w:rPr>
          <w:rFonts w:ascii="Arial" w:hAnsi="Arial" w:cs="Arial"/>
          <w:lang w:val="en-US"/>
        </w:rPr>
        <w:t>bean</w:t>
      </w:r>
      <w:r w:rsidR="00154180" w:rsidRPr="000130E6">
        <w:rPr>
          <w:rFonts w:ascii="Arial" w:hAnsi="Arial" w:cs="Arial"/>
          <w:lang w:val="en-US"/>
        </w:rPr>
        <w:t xml:space="preserve"> drink, </w:t>
      </w:r>
      <w:proofErr w:type="spellStart"/>
      <w:r w:rsidR="00154180" w:rsidRPr="000130E6">
        <w:rPr>
          <w:rFonts w:ascii="Arial" w:hAnsi="Arial" w:cs="Arial"/>
          <w:lang w:val="en-US"/>
        </w:rPr>
        <w:t>bromatological</w:t>
      </w:r>
      <w:proofErr w:type="spellEnd"/>
      <w:r w:rsidR="00154180" w:rsidRPr="000130E6">
        <w:rPr>
          <w:rFonts w:ascii="Arial" w:hAnsi="Arial" w:cs="Arial"/>
          <w:lang w:val="en-US"/>
        </w:rPr>
        <w:t xml:space="preserve"> analysis, sensory evaluation and processes standardization.</w:t>
      </w:r>
      <w:proofErr w:type="gramEnd"/>
    </w:p>
    <w:p w:rsidR="00513043" w:rsidRPr="00011246" w:rsidRDefault="00513043" w:rsidP="00540983">
      <w:pPr>
        <w:pStyle w:val="Prrafodelista"/>
        <w:numPr>
          <w:ilvl w:val="0"/>
          <w:numId w:val="1"/>
        </w:numPr>
        <w:spacing w:line="240" w:lineRule="auto"/>
        <w:rPr>
          <w:rFonts w:ascii="Arial" w:hAnsi="Arial" w:cs="Arial"/>
          <w:b/>
          <w:bCs/>
        </w:rPr>
      </w:pPr>
      <w:r w:rsidRPr="00011246">
        <w:rPr>
          <w:rFonts w:ascii="Arial" w:hAnsi="Arial" w:cs="Arial"/>
          <w:b/>
          <w:bCs/>
        </w:rPr>
        <w:t>INTRODUCCCION.</w:t>
      </w:r>
    </w:p>
    <w:p w:rsidR="00E967F2" w:rsidRPr="00011246" w:rsidRDefault="00BB42EF" w:rsidP="00540983">
      <w:pPr>
        <w:spacing w:line="240" w:lineRule="auto"/>
        <w:jc w:val="both"/>
        <w:rPr>
          <w:rFonts w:ascii="Arial" w:hAnsi="Arial" w:cs="Arial"/>
        </w:rPr>
      </w:pPr>
      <w:r w:rsidRPr="00BB42EF">
        <w:rPr>
          <w:rFonts w:ascii="Arial" w:hAnsi="Arial" w:cs="Arial"/>
        </w:rPr>
        <w:t xml:space="preserve">La seguridad alimentaria y nutricional (SAN) está marcando la agenda mundial, debido al alza de precios de los alimentos que comenzó a afectar la economía internacional. Este incremento es el efecto de pérdidas de cosechas debido a sequías prolongadas y por los precios de los hidrocarburos, generando un impacto a gran escala y afectando a millones </w:t>
      </w:r>
      <w:r w:rsidR="006A62DB">
        <w:rPr>
          <w:rFonts w:ascii="Arial" w:hAnsi="Arial" w:cs="Arial"/>
        </w:rPr>
        <w:t>de personas alrededor del mundo</w:t>
      </w:r>
      <w:r w:rsidRPr="00BB42EF">
        <w:rPr>
          <w:rFonts w:ascii="Arial" w:hAnsi="Arial" w:cs="Arial"/>
        </w:rPr>
        <w:t xml:space="preserve"> (Programa Mundial de Alimentos 2008).</w:t>
      </w:r>
      <w:r w:rsidR="005605CC">
        <w:rPr>
          <w:rFonts w:ascii="Arial" w:hAnsi="Arial" w:cs="Arial"/>
        </w:rPr>
        <w:t xml:space="preserve"> </w:t>
      </w:r>
      <w:r w:rsidRPr="00BB42EF">
        <w:rPr>
          <w:rFonts w:ascii="Arial" w:hAnsi="Arial" w:cs="Arial"/>
        </w:rPr>
        <w:t>La soya (</w:t>
      </w:r>
      <w:r w:rsidRPr="00BB42EF">
        <w:rPr>
          <w:rFonts w:ascii="Arial" w:hAnsi="Arial" w:cs="Arial"/>
          <w:i/>
        </w:rPr>
        <w:t>Glycine</w:t>
      </w:r>
      <w:r w:rsidR="005605CC">
        <w:rPr>
          <w:rFonts w:ascii="Arial" w:hAnsi="Arial" w:cs="Arial"/>
          <w:i/>
        </w:rPr>
        <w:t xml:space="preserve"> </w:t>
      </w:r>
      <w:r w:rsidRPr="00BB42EF">
        <w:rPr>
          <w:rFonts w:ascii="Arial" w:hAnsi="Arial" w:cs="Arial"/>
          <w:i/>
        </w:rPr>
        <w:t>max</w:t>
      </w:r>
      <w:r w:rsidRPr="00BB42EF">
        <w:rPr>
          <w:rFonts w:ascii="Arial" w:hAnsi="Arial" w:cs="Arial"/>
        </w:rPr>
        <w:t xml:space="preserve"> L), origina</w:t>
      </w:r>
      <w:r w:rsidR="00F27DA6">
        <w:rPr>
          <w:rFonts w:ascii="Arial" w:hAnsi="Arial" w:cs="Arial"/>
        </w:rPr>
        <w:t>ria del norte y centro de China</w:t>
      </w:r>
      <w:r w:rsidRPr="00BB42EF">
        <w:rPr>
          <w:rFonts w:ascii="Arial" w:hAnsi="Arial" w:cs="Arial"/>
        </w:rPr>
        <w:t xml:space="preserve"> ha sido y continúa siendo un alimento milenario de los pueblos de Oriente</w:t>
      </w:r>
      <w:r w:rsidR="00F27DA6">
        <w:rPr>
          <w:rFonts w:ascii="Arial" w:hAnsi="Arial" w:cs="Arial"/>
        </w:rPr>
        <w:t>, l</w:t>
      </w:r>
      <w:r w:rsidRPr="00BB42EF">
        <w:rPr>
          <w:rFonts w:ascii="Arial" w:hAnsi="Arial" w:cs="Arial"/>
        </w:rPr>
        <w:t>a exp</w:t>
      </w:r>
      <w:r w:rsidR="005605CC">
        <w:rPr>
          <w:rFonts w:ascii="Arial" w:hAnsi="Arial" w:cs="Arial"/>
        </w:rPr>
        <w:t xml:space="preserve">ansión a gran escala </w:t>
      </w:r>
      <w:r w:rsidRPr="00BB42EF">
        <w:rPr>
          <w:rFonts w:ascii="Arial" w:hAnsi="Arial" w:cs="Arial"/>
        </w:rPr>
        <w:t>se efectuó en la cuarta década del siglo XX en Estados Unidos</w:t>
      </w:r>
      <w:r w:rsidR="005E480C">
        <w:rPr>
          <w:rFonts w:ascii="Arial" w:hAnsi="Arial" w:cs="Arial"/>
        </w:rPr>
        <w:t xml:space="preserve"> quien d</w:t>
      </w:r>
      <w:r w:rsidRPr="00BB42EF">
        <w:rPr>
          <w:rFonts w:ascii="Arial" w:hAnsi="Arial" w:cs="Arial"/>
        </w:rPr>
        <w:t>esde 1954 hasta la actualidad lidera</w:t>
      </w:r>
      <w:r w:rsidR="00817E18">
        <w:rPr>
          <w:rFonts w:ascii="Arial" w:hAnsi="Arial" w:cs="Arial"/>
        </w:rPr>
        <w:t xml:space="preserve"> la producción mundial (</w:t>
      </w:r>
      <w:proofErr w:type="spellStart"/>
      <w:r w:rsidR="00817E18">
        <w:rPr>
          <w:rFonts w:ascii="Arial" w:hAnsi="Arial" w:cs="Arial"/>
        </w:rPr>
        <w:t>Ridner</w:t>
      </w:r>
      <w:proofErr w:type="spellEnd"/>
      <w:r w:rsidR="005605CC">
        <w:rPr>
          <w:rFonts w:ascii="Arial" w:hAnsi="Arial" w:cs="Arial"/>
        </w:rPr>
        <w:t xml:space="preserve"> </w:t>
      </w:r>
      <w:r w:rsidRPr="00BB42EF">
        <w:rPr>
          <w:rFonts w:ascii="Arial" w:hAnsi="Arial" w:cs="Arial"/>
        </w:rPr>
        <w:t>2006).</w:t>
      </w:r>
      <w:r w:rsidR="00494E19">
        <w:rPr>
          <w:rFonts w:ascii="Arial" w:hAnsi="Arial" w:cs="Arial"/>
        </w:rPr>
        <w:t xml:space="preserve"> </w:t>
      </w:r>
      <w:r w:rsidR="00BD793D" w:rsidRPr="00BD793D">
        <w:rPr>
          <w:rFonts w:ascii="Arial" w:hAnsi="Arial" w:cs="Arial"/>
        </w:rPr>
        <w:t xml:space="preserve">La baja de los precios de soya </w:t>
      </w:r>
      <w:r w:rsidR="005E480C">
        <w:rPr>
          <w:rFonts w:ascii="Arial" w:hAnsi="Arial" w:cs="Arial"/>
        </w:rPr>
        <w:t xml:space="preserve">generados </w:t>
      </w:r>
      <w:r w:rsidR="00BD793D" w:rsidRPr="00BD793D">
        <w:rPr>
          <w:rFonts w:ascii="Arial" w:hAnsi="Arial" w:cs="Arial"/>
        </w:rPr>
        <w:t xml:space="preserve">en el año 2015 se debió al aumento </w:t>
      </w:r>
      <w:r w:rsidR="00F27DA6">
        <w:rPr>
          <w:rFonts w:ascii="Arial" w:hAnsi="Arial" w:cs="Arial"/>
        </w:rPr>
        <w:t>de producción lo cual dio</w:t>
      </w:r>
      <w:r w:rsidR="005605CC">
        <w:rPr>
          <w:rFonts w:ascii="Arial" w:hAnsi="Arial" w:cs="Arial"/>
        </w:rPr>
        <w:t xml:space="preserve"> margen a abundantes valores</w:t>
      </w:r>
      <w:r w:rsidR="00BD793D" w:rsidRPr="00BD793D">
        <w:rPr>
          <w:rFonts w:ascii="Arial" w:hAnsi="Arial" w:cs="Arial"/>
        </w:rPr>
        <w:t xml:space="preserve"> a nivel mundial</w:t>
      </w:r>
      <w:r w:rsidR="005605CC">
        <w:rPr>
          <w:rFonts w:ascii="Arial" w:hAnsi="Arial" w:cs="Arial"/>
        </w:rPr>
        <w:t xml:space="preserve">. </w:t>
      </w:r>
      <w:r w:rsidR="007F4F95" w:rsidRPr="007F4F95">
        <w:rPr>
          <w:rFonts w:ascii="Arial" w:hAnsi="Arial" w:cs="Arial"/>
        </w:rPr>
        <w:t>En el año 2015 el precio internacional por tonelada de frijol de soya fue de 323. 46 a 446.07 dólares (ASERCA 2016).</w:t>
      </w:r>
      <w:r w:rsidR="005605CC">
        <w:rPr>
          <w:rFonts w:ascii="Arial" w:hAnsi="Arial" w:cs="Arial"/>
        </w:rPr>
        <w:t xml:space="preserve"> </w:t>
      </w:r>
      <w:r>
        <w:rPr>
          <w:rFonts w:ascii="Arial" w:hAnsi="Arial" w:cs="Arial"/>
        </w:rPr>
        <w:t xml:space="preserve">La </w:t>
      </w:r>
      <w:r w:rsidRPr="008B093F">
        <w:rPr>
          <w:rFonts w:ascii="Arial" w:hAnsi="Arial" w:cs="Arial"/>
        </w:rPr>
        <w:t>OMS y FAO (2007) mencionan que la soya confiere una excelente calificación como valor máximo que puede alcanzar un alimento proteico por su contenido de aminoácidos</w:t>
      </w:r>
      <w:r w:rsidR="00F27DA6">
        <w:rPr>
          <w:rFonts w:ascii="Arial" w:hAnsi="Arial" w:cs="Arial"/>
        </w:rPr>
        <w:t>. U</w:t>
      </w:r>
      <w:r w:rsidR="00BD793D" w:rsidRPr="008B093F">
        <w:rPr>
          <w:rFonts w:ascii="Arial" w:hAnsi="Arial" w:cs="Arial"/>
        </w:rPr>
        <w:t xml:space="preserve">na dieta que incorpora la soya hasta un 60% del total de proteínas, permite en adultos la misma regeneración muscular luego de un ejercicio físico intenso, que la que </w:t>
      </w:r>
      <w:r w:rsidR="00BD793D">
        <w:rPr>
          <w:rFonts w:ascii="Arial" w:hAnsi="Arial" w:cs="Arial"/>
        </w:rPr>
        <w:t>aportaría</w:t>
      </w:r>
      <w:r w:rsidR="00BD793D" w:rsidRPr="008B093F">
        <w:rPr>
          <w:rFonts w:ascii="Arial" w:hAnsi="Arial" w:cs="Arial"/>
        </w:rPr>
        <w:t xml:space="preserve"> similares cantidades de carne. Tan importante ha s</w:t>
      </w:r>
      <w:r w:rsidR="00F27DA6">
        <w:rPr>
          <w:rFonts w:ascii="Arial" w:hAnsi="Arial" w:cs="Arial"/>
        </w:rPr>
        <w:t>ido este reconocimiento que el D</w:t>
      </w:r>
      <w:r w:rsidR="00BD793D" w:rsidRPr="008B093F">
        <w:rPr>
          <w:rFonts w:ascii="Arial" w:hAnsi="Arial" w:cs="Arial"/>
        </w:rPr>
        <w:t>epartamento de Agricultura de Estados Unidos (USDA), ha permitido que la proteína de soya reemplace en 100% a la proteína animal en el Programa de Almuerzo Escolar</w:t>
      </w:r>
      <w:r w:rsidR="00A82AAE">
        <w:rPr>
          <w:rFonts w:ascii="Arial" w:hAnsi="Arial" w:cs="Arial"/>
        </w:rPr>
        <w:t xml:space="preserve"> (</w:t>
      </w:r>
      <w:proofErr w:type="spellStart"/>
      <w:r w:rsidR="00A82AAE">
        <w:rPr>
          <w:rFonts w:ascii="Arial" w:hAnsi="Arial" w:cs="Arial"/>
        </w:rPr>
        <w:t>Ridner</w:t>
      </w:r>
      <w:proofErr w:type="spellEnd"/>
      <w:r w:rsidR="00A82AAE">
        <w:rPr>
          <w:rFonts w:ascii="Arial" w:hAnsi="Arial" w:cs="Arial"/>
        </w:rPr>
        <w:t xml:space="preserve"> 2006)</w:t>
      </w:r>
      <w:r w:rsidR="00BD793D" w:rsidRPr="008B093F">
        <w:rPr>
          <w:rFonts w:ascii="Arial" w:hAnsi="Arial" w:cs="Arial"/>
        </w:rPr>
        <w:t>.</w:t>
      </w:r>
      <w:r w:rsidR="004D67F1">
        <w:rPr>
          <w:rFonts w:ascii="Arial" w:hAnsi="Arial" w:cs="Arial"/>
        </w:rPr>
        <w:t xml:space="preserve"> </w:t>
      </w:r>
      <w:r w:rsidR="00EF6697" w:rsidRPr="00EF6697">
        <w:rPr>
          <w:rFonts w:ascii="Arial" w:hAnsi="Arial" w:cs="Arial"/>
        </w:rPr>
        <w:t xml:space="preserve">El análisis de alimentos es la disciplina que se ocupa del desarrollo, uso y estudio de los procedimientos analíticos para evaluar las características de alimentos y de sus componentes. Esta información es crítica para el entendimiento de los factores que determinan las propiedades de los alimentos, así como la habilidad para producir alimentos que sean consistentemente seguros, nutritivos </w:t>
      </w:r>
      <w:r w:rsidR="00EF6697">
        <w:rPr>
          <w:rFonts w:ascii="Arial" w:hAnsi="Arial" w:cs="Arial"/>
        </w:rPr>
        <w:t xml:space="preserve">y deseables para el consumidor </w:t>
      </w:r>
      <w:r w:rsidR="00781301">
        <w:rPr>
          <w:rFonts w:ascii="Arial" w:hAnsi="Arial" w:cs="Arial"/>
        </w:rPr>
        <w:t>(García 2013). El</w:t>
      </w:r>
      <w:r w:rsidR="00990328" w:rsidRPr="008B093F">
        <w:rPr>
          <w:rFonts w:ascii="Arial" w:hAnsi="Arial" w:cs="Arial"/>
        </w:rPr>
        <w:t xml:space="preserve"> análisis sensorial se emplea en el establecimiento de la diferencia sensorial en casos que se desee saber</w:t>
      </w:r>
      <w:r w:rsidR="00F27DA6">
        <w:rPr>
          <w:rFonts w:ascii="Arial" w:hAnsi="Arial" w:cs="Arial"/>
        </w:rPr>
        <w:t xml:space="preserve"> si un cambio en la formulación al sustituir</w:t>
      </w:r>
      <w:r w:rsidR="00990328" w:rsidRPr="008B093F">
        <w:rPr>
          <w:rFonts w:ascii="Arial" w:hAnsi="Arial" w:cs="Arial"/>
        </w:rPr>
        <w:t xml:space="preserve"> un ingrediente, o para la comparación de distintos lotes de un mismo producto está afectando la calidad sensorial </w:t>
      </w:r>
      <w:r w:rsidR="00F27DA6">
        <w:rPr>
          <w:rFonts w:ascii="Arial" w:hAnsi="Arial" w:cs="Arial"/>
        </w:rPr>
        <w:t>del producto final (</w:t>
      </w:r>
      <w:r w:rsidR="00990328">
        <w:rPr>
          <w:rFonts w:ascii="Arial" w:hAnsi="Arial" w:cs="Arial"/>
        </w:rPr>
        <w:t xml:space="preserve">Cordero </w:t>
      </w:r>
      <w:r w:rsidR="00990328" w:rsidRPr="008B093F">
        <w:rPr>
          <w:rFonts w:ascii="Arial" w:hAnsi="Arial" w:cs="Arial"/>
        </w:rPr>
        <w:t>2013)</w:t>
      </w:r>
      <w:r w:rsidR="00990328">
        <w:rPr>
          <w:rFonts w:ascii="Arial" w:hAnsi="Arial" w:cs="Arial"/>
        </w:rPr>
        <w:t>.</w:t>
      </w:r>
      <w:r w:rsidR="00781301">
        <w:rPr>
          <w:rFonts w:ascii="Arial" w:hAnsi="Arial" w:cs="Arial"/>
        </w:rPr>
        <w:t xml:space="preserve"> </w:t>
      </w:r>
      <w:r w:rsidR="00FF20BA" w:rsidRPr="008B093F">
        <w:rPr>
          <w:rFonts w:ascii="Arial" w:hAnsi="Arial" w:cs="Arial"/>
        </w:rPr>
        <w:t xml:space="preserve">Según </w:t>
      </w:r>
      <w:proofErr w:type="spellStart"/>
      <w:r w:rsidR="00FF20BA" w:rsidRPr="008B093F">
        <w:rPr>
          <w:rFonts w:ascii="Arial" w:hAnsi="Arial" w:cs="Arial"/>
        </w:rPr>
        <w:t>Ridner</w:t>
      </w:r>
      <w:proofErr w:type="spellEnd"/>
      <w:r w:rsidR="00FF20BA" w:rsidRPr="008B093F">
        <w:rPr>
          <w:rFonts w:ascii="Arial" w:hAnsi="Arial" w:cs="Arial"/>
        </w:rPr>
        <w:t xml:space="preserve"> (2006) la calidad del grano de soya destinado a la elaboración de alimentos está relacionada con su contenido de aceite y proteína</w:t>
      </w:r>
      <w:r w:rsidR="00FF20BA">
        <w:rPr>
          <w:rFonts w:ascii="Arial" w:hAnsi="Arial" w:cs="Arial"/>
        </w:rPr>
        <w:t xml:space="preserve"> donde el INCAP establece </w:t>
      </w:r>
      <w:r w:rsidR="00A82AAE">
        <w:rPr>
          <w:rFonts w:ascii="Arial" w:hAnsi="Arial" w:cs="Arial"/>
        </w:rPr>
        <w:t>que</w:t>
      </w:r>
      <w:r w:rsidR="00FF20BA">
        <w:rPr>
          <w:rFonts w:ascii="Arial" w:hAnsi="Arial" w:cs="Arial"/>
        </w:rPr>
        <w:t xml:space="preserve"> en 100 gr de soya se encuentra </w:t>
      </w:r>
      <w:r w:rsidR="00FF20BA" w:rsidRPr="008B093F">
        <w:rPr>
          <w:rFonts w:ascii="Arial" w:hAnsi="Arial" w:cs="Arial"/>
        </w:rPr>
        <w:t>36.49 g</w:t>
      </w:r>
      <w:r w:rsidR="00FF20BA">
        <w:rPr>
          <w:rFonts w:ascii="Arial" w:hAnsi="Arial" w:cs="Arial"/>
        </w:rPr>
        <w:t xml:space="preserve">, y de grasa </w:t>
      </w:r>
      <w:r w:rsidR="00FF20BA" w:rsidRPr="008B093F">
        <w:rPr>
          <w:rFonts w:ascii="Arial" w:hAnsi="Arial" w:cs="Arial"/>
        </w:rPr>
        <w:t>19.94 g</w:t>
      </w:r>
      <w:r w:rsidR="00FF20BA">
        <w:rPr>
          <w:rFonts w:ascii="Arial" w:hAnsi="Arial" w:cs="Arial"/>
        </w:rPr>
        <w:t xml:space="preserve">, al evaluar </w:t>
      </w:r>
      <w:r w:rsidR="0070740F">
        <w:rPr>
          <w:rFonts w:ascii="Arial" w:hAnsi="Arial" w:cs="Arial"/>
        </w:rPr>
        <w:lastRenderedPageBreak/>
        <w:t xml:space="preserve">y comparar estos valores con </w:t>
      </w:r>
      <w:r w:rsidR="00FF20BA">
        <w:rPr>
          <w:rFonts w:ascii="Arial" w:hAnsi="Arial" w:cs="Arial"/>
        </w:rPr>
        <w:t>las variedades Nicaragua, Guatemala 1 y Guatemala 2 se encontraron</w:t>
      </w:r>
      <w:r w:rsidR="0070740F">
        <w:rPr>
          <w:rFonts w:ascii="Arial" w:hAnsi="Arial" w:cs="Arial"/>
        </w:rPr>
        <w:t xml:space="preserve"> algunas</w:t>
      </w:r>
      <w:r w:rsidR="00FF20BA">
        <w:rPr>
          <w:rFonts w:ascii="Arial" w:hAnsi="Arial" w:cs="Arial"/>
        </w:rPr>
        <w:t xml:space="preserve"> diferencias</w:t>
      </w:r>
      <w:r w:rsidR="00FF20BA" w:rsidRPr="008B093F">
        <w:rPr>
          <w:rFonts w:ascii="Arial" w:hAnsi="Arial" w:cs="Arial"/>
        </w:rPr>
        <w:t>.</w:t>
      </w:r>
      <w:r w:rsidR="00FF20BA">
        <w:rPr>
          <w:rFonts w:ascii="Arial" w:hAnsi="Arial" w:cs="Arial"/>
        </w:rPr>
        <w:t xml:space="preserve"> </w:t>
      </w:r>
      <w:r w:rsidR="007F4F95" w:rsidRPr="008B093F">
        <w:rPr>
          <w:rFonts w:ascii="Arial" w:hAnsi="Arial" w:cs="Arial"/>
        </w:rPr>
        <w:t>Según Figueroa (2006) la bebida de soya “leche de soya” es un alimento altamente nutritivo muy completo y accesible, además es suplemento ideal para las personas que presentan intolerancia a la lactosa. La bebida de soya conocida bajo el nombre de leche de soya, tiene sus orígenes en Asia Oriental gozando de aceptación y popular</w:t>
      </w:r>
      <w:r w:rsidR="00EF6697">
        <w:rPr>
          <w:rFonts w:ascii="Arial" w:hAnsi="Arial" w:cs="Arial"/>
        </w:rPr>
        <w:t xml:space="preserve">idad </w:t>
      </w:r>
      <w:r w:rsidR="00990328">
        <w:rPr>
          <w:rFonts w:ascii="Arial" w:hAnsi="Arial" w:cs="Arial"/>
        </w:rPr>
        <w:t xml:space="preserve">principalmente </w:t>
      </w:r>
      <w:r w:rsidR="00EF6697">
        <w:rPr>
          <w:rFonts w:ascii="Arial" w:hAnsi="Arial" w:cs="Arial"/>
        </w:rPr>
        <w:t>en los países occidentales.</w:t>
      </w:r>
      <w:r w:rsidR="00FF20BA">
        <w:rPr>
          <w:rFonts w:ascii="Arial" w:hAnsi="Arial" w:cs="Arial"/>
        </w:rPr>
        <w:t xml:space="preserve"> </w:t>
      </w:r>
      <w:r w:rsidR="005E480C">
        <w:rPr>
          <w:rFonts w:ascii="Arial" w:hAnsi="Arial" w:cs="Arial"/>
        </w:rPr>
        <w:t>NUTRAVIDA impulsa el consumo de alimentos de soya desde 1994,</w:t>
      </w:r>
      <w:r w:rsidR="00990328">
        <w:rPr>
          <w:rFonts w:ascii="Arial" w:hAnsi="Arial" w:cs="Arial"/>
        </w:rPr>
        <w:t xml:space="preserve"> iniciando c</w:t>
      </w:r>
      <w:r w:rsidR="005E480C" w:rsidRPr="005E480C">
        <w:rPr>
          <w:rFonts w:ascii="Arial" w:hAnsi="Arial" w:cs="Arial"/>
        </w:rPr>
        <w:t xml:space="preserve">omo un programa de pastoral social de la Parroquia Buen Pastor, San Ramón Mejicanos, </w:t>
      </w:r>
      <w:r w:rsidR="00990328">
        <w:rPr>
          <w:rFonts w:ascii="Arial" w:hAnsi="Arial" w:cs="Arial"/>
        </w:rPr>
        <w:t>mediante la elaboración de</w:t>
      </w:r>
      <w:r w:rsidR="005E480C" w:rsidRPr="005E480C">
        <w:rPr>
          <w:rFonts w:ascii="Arial" w:hAnsi="Arial" w:cs="Arial"/>
        </w:rPr>
        <w:t xml:space="preserve"> bebida de soya </w:t>
      </w:r>
      <w:r w:rsidR="00990328">
        <w:rPr>
          <w:rFonts w:ascii="Arial" w:hAnsi="Arial" w:cs="Arial"/>
        </w:rPr>
        <w:t xml:space="preserve">han beneficiado un poco más de </w:t>
      </w:r>
      <w:r w:rsidR="005E480C">
        <w:rPr>
          <w:rFonts w:ascii="Arial" w:hAnsi="Arial" w:cs="Arial"/>
        </w:rPr>
        <w:t>200</w:t>
      </w:r>
      <w:r w:rsidR="005E480C" w:rsidRPr="005E480C">
        <w:rPr>
          <w:rFonts w:ascii="Arial" w:hAnsi="Arial" w:cs="Arial"/>
        </w:rPr>
        <w:t xml:space="preserve"> familias </w:t>
      </w:r>
      <w:r w:rsidR="005E480C">
        <w:rPr>
          <w:rFonts w:ascii="Arial" w:hAnsi="Arial" w:cs="Arial"/>
        </w:rPr>
        <w:t xml:space="preserve">de escasos recursos económicos </w:t>
      </w:r>
      <w:r w:rsidR="005E480C" w:rsidRPr="005E480C">
        <w:rPr>
          <w:rFonts w:ascii="Arial" w:hAnsi="Arial" w:cs="Arial"/>
        </w:rPr>
        <w:t>haciendo</w:t>
      </w:r>
      <w:r w:rsidR="005E480C">
        <w:rPr>
          <w:rFonts w:ascii="Arial" w:hAnsi="Arial" w:cs="Arial"/>
        </w:rPr>
        <w:t xml:space="preserve"> énfasis en las madres solteras, </w:t>
      </w:r>
      <w:r w:rsidR="005E480C" w:rsidRPr="005E480C">
        <w:rPr>
          <w:rFonts w:ascii="Arial" w:hAnsi="Arial" w:cs="Arial"/>
        </w:rPr>
        <w:t>niños y</w:t>
      </w:r>
      <w:r w:rsidR="005E480C">
        <w:rPr>
          <w:rFonts w:ascii="Arial" w:hAnsi="Arial" w:cs="Arial"/>
        </w:rPr>
        <w:t xml:space="preserve"> niñas con desnutrición. </w:t>
      </w:r>
      <w:r w:rsidR="005E480C" w:rsidRPr="005E480C">
        <w:rPr>
          <w:rFonts w:ascii="Arial" w:hAnsi="Arial" w:cs="Arial"/>
        </w:rPr>
        <w:t xml:space="preserve">A </w:t>
      </w:r>
      <w:r w:rsidR="005E480C">
        <w:rPr>
          <w:rFonts w:ascii="Arial" w:hAnsi="Arial" w:cs="Arial"/>
        </w:rPr>
        <w:t>finales del 2007</w:t>
      </w:r>
      <w:r w:rsidR="005E480C" w:rsidRPr="005E480C">
        <w:rPr>
          <w:rFonts w:ascii="Arial" w:hAnsi="Arial" w:cs="Arial"/>
        </w:rPr>
        <w:t xml:space="preserve"> se fundó la asociac</w:t>
      </w:r>
      <w:r w:rsidR="005E480C">
        <w:rPr>
          <w:rFonts w:ascii="Arial" w:hAnsi="Arial" w:cs="Arial"/>
        </w:rPr>
        <w:t xml:space="preserve">ión NUTRAVIDA Programa de Soya </w:t>
      </w:r>
      <w:r w:rsidR="005E480C" w:rsidRPr="005E480C">
        <w:rPr>
          <w:rFonts w:ascii="Arial" w:hAnsi="Arial" w:cs="Arial"/>
        </w:rPr>
        <w:t>sin fines de lucro la cual sigue vigente hasta la fecha</w:t>
      </w:r>
      <w:r w:rsidR="00573040">
        <w:rPr>
          <w:rFonts w:ascii="Arial" w:hAnsi="Arial" w:cs="Arial"/>
        </w:rPr>
        <w:t xml:space="preserve">, </w:t>
      </w:r>
      <w:r w:rsidR="00573040" w:rsidRPr="00573040">
        <w:rPr>
          <w:rFonts w:ascii="Arial" w:hAnsi="Arial" w:cs="Arial"/>
        </w:rPr>
        <w:t>esto significa una necesidad constante d</w:t>
      </w:r>
      <w:r w:rsidR="00D129EE">
        <w:rPr>
          <w:rFonts w:ascii="Arial" w:hAnsi="Arial" w:cs="Arial"/>
        </w:rPr>
        <w:t xml:space="preserve">e materia prima (grano de Soya); </w:t>
      </w:r>
      <w:r w:rsidR="00914F58">
        <w:rPr>
          <w:rFonts w:ascii="Arial" w:hAnsi="Arial" w:cs="Arial"/>
        </w:rPr>
        <w:t xml:space="preserve">en nuestro país </w:t>
      </w:r>
      <w:r w:rsidR="00FB505A">
        <w:rPr>
          <w:rFonts w:ascii="Arial" w:hAnsi="Arial" w:cs="Arial"/>
        </w:rPr>
        <w:t xml:space="preserve">se han estudiado diversas variedades </w:t>
      </w:r>
      <w:r w:rsidR="00914F58">
        <w:rPr>
          <w:rFonts w:ascii="Arial" w:hAnsi="Arial" w:cs="Arial"/>
        </w:rPr>
        <w:t>de soya que son adaptables al trópico</w:t>
      </w:r>
      <w:r w:rsidR="00FB505A">
        <w:rPr>
          <w:rFonts w:ascii="Arial" w:hAnsi="Arial" w:cs="Arial"/>
        </w:rPr>
        <w:t xml:space="preserve"> (Orellana et. Al, 2015). </w:t>
      </w:r>
      <w:r w:rsidR="00D129EE">
        <w:rPr>
          <w:rFonts w:ascii="Arial" w:hAnsi="Arial" w:cs="Arial"/>
        </w:rPr>
        <w:t>E</w:t>
      </w:r>
      <w:r w:rsidR="00F27DA6">
        <w:rPr>
          <w:rFonts w:ascii="Arial" w:hAnsi="Arial" w:cs="Arial"/>
        </w:rPr>
        <w:t>sta</w:t>
      </w:r>
      <w:r w:rsidR="006A62DB">
        <w:rPr>
          <w:rFonts w:ascii="Arial" w:hAnsi="Arial" w:cs="Arial"/>
        </w:rPr>
        <w:t xml:space="preserve"> investigación </w:t>
      </w:r>
      <w:r w:rsidR="00F27DA6">
        <w:rPr>
          <w:rFonts w:ascii="Arial" w:hAnsi="Arial" w:cs="Arial"/>
        </w:rPr>
        <w:t>se enfoca en la evaluación de</w:t>
      </w:r>
      <w:r w:rsidR="00573040" w:rsidRPr="00573040">
        <w:rPr>
          <w:rFonts w:ascii="Arial" w:hAnsi="Arial" w:cs="Arial"/>
        </w:rPr>
        <w:t xml:space="preserve"> tres variedades de soya </w:t>
      </w:r>
      <w:r w:rsidR="006A62DB">
        <w:rPr>
          <w:rFonts w:ascii="Arial" w:hAnsi="Arial" w:cs="Arial"/>
        </w:rPr>
        <w:t xml:space="preserve">las cuales son </w:t>
      </w:r>
      <w:r w:rsidR="00573040" w:rsidRPr="00573040">
        <w:rPr>
          <w:rFonts w:ascii="Arial" w:hAnsi="Arial" w:cs="Arial"/>
        </w:rPr>
        <w:t>Guatemal</w:t>
      </w:r>
      <w:r w:rsidR="00144AEC">
        <w:rPr>
          <w:rFonts w:ascii="Arial" w:hAnsi="Arial" w:cs="Arial"/>
        </w:rPr>
        <w:t xml:space="preserve">a 1, Guatemala 2, y Nicaragua; </w:t>
      </w:r>
      <w:r w:rsidR="0070740F">
        <w:rPr>
          <w:rFonts w:ascii="Arial" w:hAnsi="Arial" w:cs="Arial"/>
        </w:rPr>
        <w:t xml:space="preserve">tuvo como objetivo </w:t>
      </w:r>
      <w:r w:rsidR="00573040">
        <w:rPr>
          <w:rFonts w:ascii="Arial" w:hAnsi="Arial" w:cs="Arial"/>
        </w:rPr>
        <w:t xml:space="preserve">la evaluación </w:t>
      </w:r>
      <w:r w:rsidR="00D3041D">
        <w:rPr>
          <w:rFonts w:ascii="Arial" w:hAnsi="Arial" w:cs="Arial"/>
        </w:rPr>
        <w:t xml:space="preserve">bromatológica y sensorial de la bebida tipo lácteo en la planta de NUTRAVIDA obtenida a partir de </w:t>
      </w:r>
      <w:r w:rsidR="006A62DB">
        <w:rPr>
          <w:rFonts w:ascii="Arial" w:hAnsi="Arial" w:cs="Arial"/>
        </w:rPr>
        <w:t xml:space="preserve">las </w:t>
      </w:r>
      <w:r w:rsidR="00D3041D">
        <w:rPr>
          <w:rFonts w:ascii="Arial" w:hAnsi="Arial" w:cs="Arial"/>
        </w:rPr>
        <w:t>tres variedades de soya (</w:t>
      </w:r>
      <w:r w:rsidR="00D3041D" w:rsidRPr="00D3041D">
        <w:rPr>
          <w:rFonts w:ascii="Arial" w:hAnsi="Arial" w:cs="Arial"/>
          <w:i/>
        </w:rPr>
        <w:t>Glycine</w:t>
      </w:r>
      <w:r w:rsidR="00666722">
        <w:rPr>
          <w:rFonts w:ascii="Arial" w:hAnsi="Arial" w:cs="Arial"/>
          <w:i/>
        </w:rPr>
        <w:t xml:space="preserve"> </w:t>
      </w:r>
      <w:r w:rsidR="00D3041D" w:rsidRPr="00D3041D">
        <w:rPr>
          <w:rFonts w:ascii="Arial" w:hAnsi="Arial" w:cs="Arial"/>
          <w:i/>
        </w:rPr>
        <w:t xml:space="preserve">max. </w:t>
      </w:r>
      <w:r w:rsidR="00D3041D">
        <w:rPr>
          <w:rFonts w:ascii="Arial" w:hAnsi="Arial" w:cs="Arial"/>
        </w:rPr>
        <w:t>L).</w:t>
      </w:r>
    </w:p>
    <w:p w:rsidR="00723197" w:rsidRPr="006F3C21" w:rsidRDefault="003D1A31" w:rsidP="006F3C21">
      <w:pPr>
        <w:pStyle w:val="Prrafodelista"/>
        <w:numPr>
          <w:ilvl w:val="0"/>
          <w:numId w:val="1"/>
        </w:numPr>
        <w:spacing w:after="0" w:line="240" w:lineRule="auto"/>
        <w:jc w:val="both"/>
        <w:outlineLvl w:val="0"/>
        <w:rPr>
          <w:rFonts w:ascii="Arial" w:hAnsi="Arial" w:cs="Arial"/>
          <w:b/>
        </w:rPr>
      </w:pPr>
      <w:bookmarkStart w:id="0" w:name="_Toc447516770"/>
      <w:bookmarkStart w:id="1" w:name="_Toc448773931"/>
      <w:r w:rsidRPr="00011246">
        <w:rPr>
          <w:rFonts w:ascii="Arial" w:hAnsi="Arial" w:cs="Arial"/>
          <w:b/>
        </w:rPr>
        <w:t>MATERIALES Y MÉTODOS</w:t>
      </w:r>
      <w:bookmarkEnd w:id="0"/>
      <w:bookmarkEnd w:id="1"/>
    </w:p>
    <w:p w:rsidR="003D1A31" w:rsidRDefault="003D1A31" w:rsidP="000130E6">
      <w:pPr>
        <w:pStyle w:val="Prrafodelista"/>
        <w:numPr>
          <w:ilvl w:val="1"/>
          <w:numId w:val="1"/>
        </w:numPr>
        <w:spacing w:after="0" w:line="240" w:lineRule="auto"/>
        <w:jc w:val="both"/>
        <w:outlineLvl w:val="1"/>
        <w:rPr>
          <w:rFonts w:ascii="Arial" w:hAnsi="Arial" w:cs="Arial"/>
          <w:b/>
        </w:rPr>
      </w:pPr>
      <w:bookmarkStart w:id="2" w:name="_Toc447516771"/>
      <w:bookmarkStart w:id="3" w:name="_Toc448773932"/>
      <w:r w:rsidRPr="00011246">
        <w:rPr>
          <w:rFonts w:ascii="Arial" w:hAnsi="Arial" w:cs="Arial"/>
          <w:b/>
        </w:rPr>
        <w:t>Descripción del Estudio</w:t>
      </w:r>
      <w:bookmarkEnd w:id="2"/>
      <w:bookmarkEnd w:id="3"/>
    </w:p>
    <w:p w:rsidR="00BC18C3" w:rsidRDefault="00723197" w:rsidP="00540983">
      <w:pPr>
        <w:spacing w:line="240" w:lineRule="auto"/>
        <w:jc w:val="both"/>
        <w:outlineLvl w:val="1"/>
        <w:rPr>
          <w:rFonts w:ascii="Arial" w:hAnsi="Arial" w:cs="Arial"/>
        </w:rPr>
      </w:pPr>
      <w:r w:rsidRPr="00723197">
        <w:rPr>
          <w:rFonts w:ascii="Arial" w:hAnsi="Arial" w:cs="Arial"/>
        </w:rPr>
        <w:t xml:space="preserve">La investigación se desarrolló en el periodo de </w:t>
      </w:r>
      <w:proofErr w:type="gramStart"/>
      <w:r w:rsidRPr="00723197">
        <w:rPr>
          <w:rFonts w:ascii="Arial" w:hAnsi="Arial" w:cs="Arial"/>
        </w:rPr>
        <w:t>Octubre</w:t>
      </w:r>
      <w:proofErr w:type="gramEnd"/>
      <w:r w:rsidRPr="00723197">
        <w:rPr>
          <w:rFonts w:ascii="Arial" w:hAnsi="Arial" w:cs="Arial"/>
        </w:rPr>
        <w:t xml:space="preserve"> de 2015 a M</w:t>
      </w:r>
      <w:r w:rsidR="00666722">
        <w:rPr>
          <w:rFonts w:ascii="Arial" w:hAnsi="Arial" w:cs="Arial"/>
        </w:rPr>
        <w:t>arzo de 2016, con el apoyo del L</w:t>
      </w:r>
      <w:r w:rsidRPr="00723197">
        <w:rPr>
          <w:rFonts w:ascii="Arial" w:hAnsi="Arial" w:cs="Arial"/>
        </w:rPr>
        <w:t>aboratorio de Química Agrícola de la Facultad de Ciencias Agronómicas de la Universidad de El Salvador y NUTRAVIDA Programa de Soya ubica</w:t>
      </w:r>
      <w:r w:rsidR="006F3C21">
        <w:rPr>
          <w:rFonts w:ascii="Arial" w:hAnsi="Arial" w:cs="Arial"/>
        </w:rPr>
        <w:t xml:space="preserve">do en la colonia Santa Juanita, </w:t>
      </w:r>
      <w:r w:rsidRPr="00723197">
        <w:rPr>
          <w:rFonts w:ascii="Arial" w:hAnsi="Arial" w:cs="Arial"/>
        </w:rPr>
        <w:t>San Ramón, Mejicanos, San Salvador, El Salvador cuyas coord</w:t>
      </w:r>
      <w:r w:rsidR="004A6B1D">
        <w:rPr>
          <w:rFonts w:ascii="Arial" w:hAnsi="Arial" w:cs="Arial"/>
        </w:rPr>
        <w:t>enadas son 13.731770,</w:t>
      </w:r>
      <w:r w:rsidR="0025192A">
        <w:rPr>
          <w:rFonts w:ascii="Arial" w:hAnsi="Arial" w:cs="Arial"/>
        </w:rPr>
        <w:t xml:space="preserve"> </w:t>
      </w:r>
      <w:r w:rsidR="004A6B1D">
        <w:rPr>
          <w:rFonts w:ascii="Arial" w:hAnsi="Arial" w:cs="Arial"/>
        </w:rPr>
        <w:t xml:space="preserve">-89.220197. </w:t>
      </w:r>
      <w:r w:rsidRPr="00723197">
        <w:rPr>
          <w:rFonts w:ascii="Arial" w:hAnsi="Arial" w:cs="Arial"/>
        </w:rPr>
        <w:t xml:space="preserve">Las tres variedades de soya: Guatemala 1, Guatemala 2 y Nicaragua, </w:t>
      </w:r>
      <w:r w:rsidR="00666722">
        <w:rPr>
          <w:rFonts w:ascii="Arial" w:hAnsi="Arial" w:cs="Arial"/>
        </w:rPr>
        <w:t xml:space="preserve">fueron para </w:t>
      </w:r>
      <w:r w:rsidRPr="00723197">
        <w:rPr>
          <w:rFonts w:ascii="Arial" w:hAnsi="Arial" w:cs="Arial"/>
        </w:rPr>
        <w:t xml:space="preserve">la elaboración de bebida de soya tipo lácteo y la obtención de </w:t>
      </w:r>
      <w:proofErr w:type="spellStart"/>
      <w:r w:rsidRPr="00723197">
        <w:rPr>
          <w:rFonts w:ascii="Arial" w:hAnsi="Arial" w:cs="Arial"/>
        </w:rPr>
        <w:t>okara</w:t>
      </w:r>
      <w:proofErr w:type="spellEnd"/>
      <w:r w:rsidR="00BC1896">
        <w:rPr>
          <w:rFonts w:ascii="Arial" w:hAnsi="Arial" w:cs="Arial"/>
        </w:rPr>
        <w:t xml:space="preserve"> (o pulpa de soya)</w:t>
      </w:r>
      <w:r w:rsidRPr="00723197">
        <w:rPr>
          <w:rFonts w:ascii="Arial" w:hAnsi="Arial" w:cs="Arial"/>
        </w:rPr>
        <w:t>.</w:t>
      </w:r>
      <w:r w:rsidR="00B37457">
        <w:rPr>
          <w:rFonts w:ascii="Arial" w:hAnsi="Arial" w:cs="Arial"/>
        </w:rPr>
        <w:t xml:space="preserve"> La investigación fue</w:t>
      </w:r>
      <w:r w:rsidRPr="00723197">
        <w:rPr>
          <w:rFonts w:ascii="Arial" w:hAnsi="Arial" w:cs="Arial"/>
        </w:rPr>
        <w:t xml:space="preserve"> de tipo exploratoria descriptiva y explicativa</w:t>
      </w:r>
      <w:bookmarkStart w:id="4" w:name="_Toc450740980"/>
      <w:bookmarkStart w:id="5" w:name="_Toc465420674"/>
      <w:r w:rsidR="004A6B1D">
        <w:rPr>
          <w:rFonts w:ascii="Arial" w:hAnsi="Arial" w:cs="Arial"/>
        </w:rPr>
        <w:t>.</w:t>
      </w:r>
    </w:p>
    <w:p w:rsidR="0025192A" w:rsidRPr="00C94D1B" w:rsidRDefault="00723197" w:rsidP="00CE1DBC">
      <w:pPr>
        <w:pStyle w:val="Prrafodelista"/>
        <w:numPr>
          <w:ilvl w:val="1"/>
          <w:numId w:val="1"/>
        </w:numPr>
        <w:spacing w:after="0" w:line="240" w:lineRule="auto"/>
        <w:jc w:val="both"/>
        <w:outlineLvl w:val="1"/>
        <w:rPr>
          <w:rFonts w:ascii="Arial" w:hAnsi="Arial" w:cs="Arial"/>
        </w:rPr>
      </w:pPr>
      <w:r w:rsidRPr="00C94D1B">
        <w:rPr>
          <w:rFonts w:ascii="Arial" w:hAnsi="Arial" w:cs="Arial"/>
          <w:b/>
        </w:rPr>
        <w:t>Metodología</w:t>
      </w:r>
      <w:bookmarkEnd w:id="4"/>
      <w:bookmarkEnd w:id="5"/>
      <w:r w:rsidR="000130E6" w:rsidRPr="00C94D1B">
        <w:rPr>
          <w:rFonts w:ascii="Arial" w:hAnsi="Arial" w:cs="Arial"/>
          <w:b/>
        </w:rPr>
        <w:t xml:space="preserve"> de campo</w:t>
      </w:r>
    </w:p>
    <w:p w:rsidR="0066369C" w:rsidRDefault="0066369C" w:rsidP="005C6177">
      <w:pPr>
        <w:spacing w:after="0" w:line="240" w:lineRule="auto"/>
        <w:jc w:val="both"/>
        <w:outlineLvl w:val="1"/>
        <w:rPr>
          <w:rFonts w:ascii="Arial" w:hAnsi="Arial" w:cs="Arial"/>
        </w:rPr>
      </w:pPr>
      <w:r>
        <w:rPr>
          <w:rFonts w:ascii="Arial" w:hAnsi="Arial" w:cs="Arial"/>
        </w:rPr>
        <w:t>Las variedades en estudio fueron Guatem</w:t>
      </w:r>
      <w:r w:rsidR="00884D51">
        <w:rPr>
          <w:rFonts w:ascii="Arial" w:hAnsi="Arial" w:cs="Arial"/>
        </w:rPr>
        <w:t>ala 1 y Guatemala 2, esta materia prima se obtuvo por el departamento de F</w:t>
      </w:r>
      <w:r>
        <w:rPr>
          <w:rFonts w:ascii="Arial" w:hAnsi="Arial" w:cs="Arial"/>
        </w:rPr>
        <w:t xml:space="preserve">itotecnia de la Facultad de Ciencias Agronómicas, y la variedad Nicaragua </w:t>
      </w:r>
      <w:r w:rsidR="00884D51">
        <w:rPr>
          <w:rFonts w:ascii="Arial" w:hAnsi="Arial" w:cs="Arial"/>
        </w:rPr>
        <w:t>fue provista por</w:t>
      </w:r>
      <w:r>
        <w:rPr>
          <w:rFonts w:ascii="Arial" w:hAnsi="Arial" w:cs="Arial"/>
        </w:rPr>
        <w:t xml:space="preserve"> NUTRAVIDA</w:t>
      </w:r>
      <w:r w:rsidR="00884D51">
        <w:rPr>
          <w:rFonts w:ascii="Arial" w:hAnsi="Arial" w:cs="Arial"/>
        </w:rPr>
        <w:t xml:space="preserve"> programa de soya</w:t>
      </w:r>
      <w:r>
        <w:rPr>
          <w:rFonts w:ascii="Arial" w:hAnsi="Arial" w:cs="Arial"/>
        </w:rPr>
        <w:t>.</w:t>
      </w:r>
    </w:p>
    <w:p w:rsidR="0066369C" w:rsidRDefault="0066369C" w:rsidP="005C6177">
      <w:pPr>
        <w:spacing w:after="0" w:line="240" w:lineRule="auto"/>
        <w:jc w:val="both"/>
        <w:outlineLvl w:val="1"/>
        <w:rPr>
          <w:rFonts w:ascii="Arial" w:hAnsi="Arial" w:cs="Arial"/>
        </w:rPr>
      </w:pPr>
    </w:p>
    <w:p w:rsidR="005C6177" w:rsidRPr="00AF74BF" w:rsidRDefault="00723197" w:rsidP="005C6177">
      <w:pPr>
        <w:spacing w:after="0" w:line="240" w:lineRule="auto"/>
        <w:jc w:val="both"/>
        <w:outlineLvl w:val="1"/>
        <w:rPr>
          <w:rFonts w:ascii="Arial" w:hAnsi="Arial" w:cs="Arial"/>
          <w:color w:val="000000" w:themeColor="text1"/>
        </w:rPr>
      </w:pPr>
      <w:r w:rsidRPr="004E50DA">
        <w:rPr>
          <w:rFonts w:ascii="Arial" w:hAnsi="Arial" w:cs="Arial"/>
        </w:rPr>
        <w:t xml:space="preserve">La </w:t>
      </w:r>
      <w:r w:rsidRPr="00AF74BF">
        <w:rPr>
          <w:rFonts w:ascii="Arial" w:hAnsi="Arial" w:cs="Arial"/>
          <w:color w:val="000000" w:themeColor="text1"/>
        </w:rPr>
        <w:t xml:space="preserve">metodología </w:t>
      </w:r>
      <w:r w:rsidR="008526E4" w:rsidRPr="00AF74BF">
        <w:rPr>
          <w:rFonts w:ascii="Arial" w:hAnsi="Arial" w:cs="Arial"/>
          <w:color w:val="000000" w:themeColor="text1"/>
        </w:rPr>
        <w:t xml:space="preserve">de campo considero </w:t>
      </w:r>
      <w:r w:rsidRPr="00AF74BF">
        <w:rPr>
          <w:rFonts w:ascii="Arial" w:hAnsi="Arial" w:cs="Arial"/>
          <w:color w:val="000000" w:themeColor="text1"/>
        </w:rPr>
        <w:t>las siguientes etapas:</w:t>
      </w:r>
    </w:p>
    <w:p w:rsidR="004A6B1D" w:rsidRPr="00AF74BF" w:rsidRDefault="00851E08" w:rsidP="005C6177">
      <w:pPr>
        <w:spacing w:after="0" w:line="240" w:lineRule="auto"/>
        <w:jc w:val="both"/>
        <w:outlineLvl w:val="1"/>
        <w:rPr>
          <w:rFonts w:ascii="Arial" w:hAnsi="Arial" w:cs="Arial"/>
          <w:color w:val="000000" w:themeColor="text1"/>
        </w:rPr>
      </w:pPr>
      <w:r w:rsidRPr="00AF74BF">
        <w:rPr>
          <w:rFonts w:ascii="Arial" w:hAnsi="Arial" w:cs="Arial"/>
          <w:color w:val="000000" w:themeColor="text1"/>
        </w:rPr>
        <w:tab/>
      </w:r>
    </w:p>
    <w:p w:rsidR="005C6177" w:rsidRPr="00AF74BF" w:rsidRDefault="008526E4" w:rsidP="00851E08">
      <w:pPr>
        <w:spacing w:line="240" w:lineRule="auto"/>
        <w:jc w:val="both"/>
        <w:rPr>
          <w:rFonts w:ascii="Arial" w:hAnsi="Arial" w:cs="Arial"/>
          <w:color w:val="000000" w:themeColor="text1"/>
        </w:rPr>
      </w:pPr>
      <w:r w:rsidRPr="00AF74BF">
        <w:rPr>
          <w:rFonts w:ascii="Arial" w:hAnsi="Arial" w:cs="Arial"/>
          <w:color w:val="000000" w:themeColor="text1"/>
        </w:rPr>
        <w:t xml:space="preserve">La </w:t>
      </w:r>
      <w:r w:rsidR="005C6177" w:rsidRPr="00AF74BF">
        <w:rPr>
          <w:rFonts w:ascii="Arial" w:hAnsi="Arial" w:cs="Arial"/>
          <w:color w:val="000000" w:themeColor="text1"/>
        </w:rPr>
        <w:t xml:space="preserve">Sistematización del proceso para la elaboración de bebida de soya </w:t>
      </w:r>
      <w:r w:rsidRPr="00AF74BF">
        <w:rPr>
          <w:rFonts w:ascii="Arial" w:hAnsi="Arial" w:cs="Arial"/>
          <w:color w:val="000000" w:themeColor="text1"/>
        </w:rPr>
        <w:t xml:space="preserve">comprendió </w:t>
      </w:r>
      <w:r w:rsidR="005C6177" w:rsidRPr="00AF74BF">
        <w:rPr>
          <w:rFonts w:ascii="Arial" w:hAnsi="Arial" w:cs="Arial"/>
          <w:color w:val="000000" w:themeColor="text1"/>
        </w:rPr>
        <w:t xml:space="preserve">en </w:t>
      </w:r>
      <w:r w:rsidRPr="00AF74BF">
        <w:rPr>
          <w:rFonts w:ascii="Arial" w:hAnsi="Arial" w:cs="Arial"/>
          <w:color w:val="000000" w:themeColor="text1"/>
        </w:rPr>
        <w:t>la descripción</w:t>
      </w:r>
      <w:r w:rsidR="00535E12" w:rsidRPr="00AF74BF">
        <w:rPr>
          <w:rFonts w:ascii="Arial" w:hAnsi="Arial" w:cs="Arial"/>
          <w:color w:val="000000" w:themeColor="text1"/>
        </w:rPr>
        <w:t xml:space="preserve"> y medición de las áreas de la planta (recepción, limpieza, almacenamiento y proces</w:t>
      </w:r>
      <w:r w:rsidR="00851E08" w:rsidRPr="00AF74BF">
        <w:rPr>
          <w:rFonts w:ascii="Arial" w:hAnsi="Arial" w:cs="Arial"/>
          <w:color w:val="000000" w:themeColor="text1"/>
        </w:rPr>
        <w:t xml:space="preserve">amiento) y </w:t>
      </w:r>
      <w:r w:rsidR="009B19D7" w:rsidRPr="00AF74BF">
        <w:rPr>
          <w:rFonts w:ascii="Arial" w:hAnsi="Arial" w:cs="Arial"/>
          <w:color w:val="000000" w:themeColor="text1"/>
        </w:rPr>
        <w:t>el inventario de</w:t>
      </w:r>
      <w:r w:rsidR="0066369C">
        <w:rPr>
          <w:rFonts w:ascii="Arial" w:hAnsi="Arial" w:cs="Arial"/>
          <w:color w:val="000000" w:themeColor="text1"/>
        </w:rPr>
        <w:t xml:space="preserve"> </w:t>
      </w:r>
      <w:r w:rsidR="009B19D7" w:rsidRPr="00AF74BF">
        <w:rPr>
          <w:rFonts w:ascii="Arial" w:hAnsi="Arial" w:cs="Arial"/>
          <w:color w:val="000000" w:themeColor="text1"/>
        </w:rPr>
        <w:t xml:space="preserve">la maquinaria y </w:t>
      </w:r>
      <w:r w:rsidRPr="00AF74BF">
        <w:rPr>
          <w:rFonts w:ascii="Arial" w:hAnsi="Arial" w:cs="Arial"/>
          <w:color w:val="000000" w:themeColor="text1"/>
        </w:rPr>
        <w:t>recursos di</w:t>
      </w:r>
      <w:r w:rsidR="009B19D7" w:rsidRPr="00AF74BF">
        <w:rPr>
          <w:rFonts w:ascii="Arial" w:hAnsi="Arial" w:cs="Arial"/>
          <w:color w:val="000000" w:themeColor="text1"/>
        </w:rPr>
        <w:t xml:space="preserve">sponibles para el procesamiento </w:t>
      </w:r>
      <w:r w:rsidRPr="00AF74BF">
        <w:rPr>
          <w:rFonts w:ascii="Arial" w:hAnsi="Arial" w:cs="Arial"/>
          <w:color w:val="000000" w:themeColor="text1"/>
        </w:rPr>
        <w:t>de la bebida</w:t>
      </w:r>
      <w:r w:rsidR="005C6177" w:rsidRPr="00AF74BF">
        <w:rPr>
          <w:rFonts w:ascii="Arial" w:hAnsi="Arial" w:cs="Arial"/>
          <w:color w:val="000000" w:themeColor="text1"/>
        </w:rPr>
        <w:t>.</w:t>
      </w:r>
    </w:p>
    <w:p w:rsidR="005C6177" w:rsidRPr="00AF74BF" w:rsidRDefault="005C6177" w:rsidP="00851E08">
      <w:pPr>
        <w:spacing w:line="240" w:lineRule="auto"/>
        <w:jc w:val="both"/>
        <w:rPr>
          <w:rFonts w:ascii="Arial" w:hAnsi="Arial" w:cs="Arial"/>
          <w:color w:val="000000" w:themeColor="text1"/>
        </w:rPr>
      </w:pPr>
      <w:r w:rsidRPr="00AF74BF">
        <w:rPr>
          <w:rFonts w:ascii="Arial" w:hAnsi="Arial" w:cs="Arial"/>
          <w:color w:val="000000" w:themeColor="text1"/>
        </w:rPr>
        <w:t>La estandarización del proceso para la elaboración de bebida de soya. M</w:t>
      </w:r>
      <w:r w:rsidR="009B19D7" w:rsidRPr="00AF74BF">
        <w:rPr>
          <w:rFonts w:ascii="Arial" w:hAnsi="Arial" w:cs="Arial"/>
          <w:color w:val="000000" w:themeColor="text1"/>
        </w:rPr>
        <w:t>ediante la observación</w:t>
      </w:r>
      <w:r w:rsidRPr="00AF74BF">
        <w:rPr>
          <w:rFonts w:ascii="Arial" w:hAnsi="Arial" w:cs="Arial"/>
          <w:color w:val="000000" w:themeColor="text1"/>
        </w:rPr>
        <w:t xml:space="preserve"> del proceso </w:t>
      </w:r>
      <w:r w:rsidR="009B19D7" w:rsidRPr="00AF74BF">
        <w:rPr>
          <w:rFonts w:ascii="Arial" w:hAnsi="Arial" w:cs="Arial"/>
          <w:color w:val="000000" w:themeColor="text1"/>
        </w:rPr>
        <w:t xml:space="preserve">y </w:t>
      </w:r>
      <w:r w:rsidRPr="00AF74BF">
        <w:rPr>
          <w:rFonts w:ascii="Arial" w:hAnsi="Arial" w:cs="Arial"/>
          <w:color w:val="000000" w:themeColor="text1"/>
        </w:rPr>
        <w:t xml:space="preserve">la recolección de información (tiempos, temperatura, medidas) </w:t>
      </w:r>
      <w:r w:rsidR="00851E08" w:rsidRPr="00AF74BF">
        <w:rPr>
          <w:rFonts w:ascii="Arial" w:hAnsi="Arial" w:cs="Arial"/>
          <w:color w:val="000000" w:themeColor="text1"/>
        </w:rPr>
        <w:t xml:space="preserve">se estandarizo </w:t>
      </w:r>
      <w:r w:rsidR="009B19D7" w:rsidRPr="00AF74BF">
        <w:rPr>
          <w:rFonts w:ascii="Arial" w:hAnsi="Arial" w:cs="Arial"/>
          <w:color w:val="000000" w:themeColor="text1"/>
        </w:rPr>
        <w:t xml:space="preserve">el </w:t>
      </w:r>
      <w:r w:rsidR="00851E08" w:rsidRPr="00AF74BF">
        <w:rPr>
          <w:rFonts w:ascii="Arial" w:hAnsi="Arial" w:cs="Arial"/>
          <w:color w:val="000000" w:themeColor="text1"/>
        </w:rPr>
        <w:t>método</w:t>
      </w:r>
      <w:r w:rsidR="009B19D7" w:rsidRPr="00AF74BF">
        <w:rPr>
          <w:rFonts w:ascii="Arial" w:hAnsi="Arial" w:cs="Arial"/>
          <w:color w:val="000000" w:themeColor="text1"/>
        </w:rPr>
        <w:t xml:space="preserve"> de elaboración d</w:t>
      </w:r>
      <w:r w:rsidR="00851E08" w:rsidRPr="00AF74BF">
        <w:rPr>
          <w:rFonts w:ascii="Arial" w:hAnsi="Arial" w:cs="Arial"/>
          <w:color w:val="000000" w:themeColor="text1"/>
        </w:rPr>
        <w:t>e la bebida de soya</w:t>
      </w:r>
      <w:r w:rsidR="00F24497" w:rsidRPr="00AF74BF">
        <w:rPr>
          <w:rFonts w:ascii="Arial" w:hAnsi="Arial" w:cs="Arial"/>
          <w:color w:val="000000" w:themeColor="text1"/>
        </w:rPr>
        <w:t xml:space="preserve"> </w:t>
      </w:r>
      <w:r w:rsidRPr="00AF74BF">
        <w:rPr>
          <w:rFonts w:ascii="Arial" w:hAnsi="Arial" w:cs="Arial"/>
          <w:color w:val="000000" w:themeColor="text1"/>
        </w:rPr>
        <w:t>aplicada</w:t>
      </w:r>
      <w:r w:rsidR="009B19D7" w:rsidRPr="00AF74BF">
        <w:rPr>
          <w:rFonts w:ascii="Arial" w:hAnsi="Arial" w:cs="Arial"/>
          <w:color w:val="000000" w:themeColor="text1"/>
        </w:rPr>
        <w:t xml:space="preserve"> en NUTRAVIDA</w:t>
      </w:r>
      <w:r w:rsidR="00851E08" w:rsidRPr="00AF74BF">
        <w:rPr>
          <w:rFonts w:ascii="Arial" w:hAnsi="Arial" w:cs="Arial"/>
          <w:color w:val="000000" w:themeColor="text1"/>
        </w:rPr>
        <w:t xml:space="preserve">, </w:t>
      </w:r>
      <w:r w:rsidR="009B19D7" w:rsidRPr="00AF74BF">
        <w:rPr>
          <w:rFonts w:ascii="Arial" w:hAnsi="Arial" w:cs="Arial"/>
          <w:color w:val="000000" w:themeColor="text1"/>
        </w:rPr>
        <w:t>considerando factores de medición como</w:t>
      </w:r>
      <w:r w:rsidR="008526E4" w:rsidRPr="00AF74BF">
        <w:rPr>
          <w:rFonts w:ascii="Arial" w:hAnsi="Arial" w:cs="Arial"/>
          <w:color w:val="000000" w:themeColor="text1"/>
        </w:rPr>
        <w:t xml:space="preserve">: tiempos y temperaturas de cocción, cantidades de agua, cantidades de grano, maquinaria y equipo utilizado. Las etapas consideradas en el proceso estandarizado fueron: remojo del grano, lavado del grano, molienda, cocción, evaporación y extracción de la bebida. </w:t>
      </w:r>
    </w:p>
    <w:p w:rsidR="004D67F1" w:rsidRPr="00BC18C3" w:rsidRDefault="005C6177" w:rsidP="0066369C">
      <w:pPr>
        <w:spacing w:line="240" w:lineRule="auto"/>
        <w:jc w:val="both"/>
        <w:rPr>
          <w:rFonts w:ascii="Arial" w:hAnsi="Arial" w:cs="Arial"/>
        </w:rPr>
      </w:pPr>
      <w:r w:rsidRPr="00AF74BF">
        <w:rPr>
          <w:rFonts w:ascii="Arial" w:hAnsi="Arial" w:cs="Arial"/>
          <w:color w:val="000000" w:themeColor="text1"/>
        </w:rPr>
        <w:t>Elaboración del producto aplicando el proceso estandarizado, c</w:t>
      </w:r>
      <w:r w:rsidR="008526E4" w:rsidRPr="00AF74BF">
        <w:rPr>
          <w:rFonts w:ascii="Arial" w:hAnsi="Arial" w:cs="Arial"/>
          <w:color w:val="000000" w:themeColor="text1"/>
        </w:rPr>
        <w:t xml:space="preserve">on los datos obtenidos </w:t>
      </w:r>
      <w:r w:rsidR="009B19D7" w:rsidRPr="00AF74BF">
        <w:rPr>
          <w:rFonts w:ascii="Arial" w:hAnsi="Arial" w:cs="Arial"/>
          <w:color w:val="000000" w:themeColor="text1"/>
        </w:rPr>
        <w:t>se elaboró un diagrama de flujo</w:t>
      </w:r>
      <w:r w:rsidR="00851E08" w:rsidRPr="00AF74BF">
        <w:rPr>
          <w:rFonts w:ascii="Arial" w:hAnsi="Arial" w:cs="Arial"/>
          <w:color w:val="000000" w:themeColor="text1"/>
        </w:rPr>
        <w:t xml:space="preserve"> del proceso estandarizado el cual se </w:t>
      </w:r>
      <w:r w:rsidR="008C34EE" w:rsidRPr="00AF74BF">
        <w:rPr>
          <w:rFonts w:ascii="Arial" w:hAnsi="Arial" w:cs="Arial"/>
          <w:color w:val="000000" w:themeColor="text1"/>
        </w:rPr>
        <w:t>aplicó</w:t>
      </w:r>
      <w:r w:rsidRPr="00AF74BF">
        <w:rPr>
          <w:rFonts w:ascii="Arial" w:hAnsi="Arial" w:cs="Arial"/>
          <w:color w:val="000000" w:themeColor="text1"/>
        </w:rPr>
        <w:t xml:space="preserve"> </w:t>
      </w:r>
      <w:r w:rsidR="00851E08" w:rsidRPr="00AF74BF">
        <w:rPr>
          <w:rFonts w:ascii="Arial" w:hAnsi="Arial" w:cs="Arial"/>
          <w:color w:val="000000" w:themeColor="text1"/>
        </w:rPr>
        <w:t xml:space="preserve">para la </w:t>
      </w:r>
      <w:r w:rsidR="00F24497" w:rsidRPr="00AF74BF">
        <w:rPr>
          <w:rFonts w:ascii="Arial" w:hAnsi="Arial" w:cs="Arial"/>
          <w:color w:val="000000" w:themeColor="text1"/>
        </w:rPr>
        <w:t xml:space="preserve">elaboración </w:t>
      </w:r>
      <w:r w:rsidR="00F24497" w:rsidRPr="00AF74BF">
        <w:rPr>
          <w:rFonts w:ascii="Arial" w:hAnsi="Arial" w:cs="Arial"/>
          <w:color w:val="000000" w:themeColor="text1"/>
        </w:rPr>
        <w:lastRenderedPageBreak/>
        <w:t xml:space="preserve">de la bebida </w:t>
      </w:r>
      <w:r w:rsidR="008C34EE" w:rsidRPr="00AF74BF">
        <w:rPr>
          <w:rFonts w:ascii="Arial" w:hAnsi="Arial" w:cs="Arial"/>
          <w:color w:val="000000" w:themeColor="text1"/>
        </w:rPr>
        <w:t xml:space="preserve">de soya </w:t>
      </w:r>
      <w:r w:rsidR="00851E08" w:rsidRPr="00AF74BF">
        <w:rPr>
          <w:rFonts w:ascii="Arial" w:hAnsi="Arial" w:cs="Arial"/>
          <w:color w:val="000000" w:themeColor="text1"/>
        </w:rPr>
        <w:t xml:space="preserve">de las tres variedades en estudio para sus </w:t>
      </w:r>
      <w:r w:rsidR="00BC18C3" w:rsidRPr="00AF74BF">
        <w:rPr>
          <w:rFonts w:ascii="Arial" w:hAnsi="Arial" w:cs="Arial"/>
          <w:color w:val="000000" w:themeColor="text1"/>
        </w:rPr>
        <w:t>respectivos análisis bromatológicos</w:t>
      </w:r>
      <w:r w:rsidR="00F24497">
        <w:rPr>
          <w:rFonts w:ascii="Arial" w:hAnsi="Arial" w:cs="Arial"/>
        </w:rPr>
        <w:t>.</w:t>
      </w:r>
    </w:p>
    <w:p w:rsidR="00723197" w:rsidRPr="00BC18C3" w:rsidRDefault="00BC18C3" w:rsidP="004E50DA">
      <w:pPr>
        <w:pStyle w:val="Prrafodelista"/>
        <w:numPr>
          <w:ilvl w:val="1"/>
          <w:numId w:val="1"/>
        </w:numPr>
        <w:spacing w:after="0" w:line="240" w:lineRule="auto"/>
        <w:jc w:val="both"/>
        <w:outlineLvl w:val="1"/>
        <w:rPr>
          <w:rFonts w:ascii="Arial" w:hAnsi="Arial" w:cs="Arial"/>
          <w:b/>
        </w:rPr>
      </w:pPr>
      <w:r w:rsidRPr="00BC18C3">
        <w:rPr>
          <w:rFonts w:ascii="Arial" w:hAnsi="Arial" w:cs="Arial"/>
          <w:b/>
        </w:rPr>
        <w:t>Metodología de laboratorio</w:t>
      </w:r>
    </w:p>
    <w:p w:rsidR="00BC18C3" w:rsidRPr="008B093F" w:rsidRDefault="00BC18C3" w:rsidP="004E50DA">
      <w:pPr>
        <w:spacing w:after="0" w:line="240" w:lineRule="auto"/>
        <w:jc w:val="both"/>
        <w:rPr>
          <w:rFonts w:ascii="Arial" w:hAnsi="Arial" w:cs="Arial"/>
        </w:rPr>
      </w:pPr>
      <w:r w:rsidRPr="008B093F">
        <w:rPr>
          <w:rFonts w:ascii="Arial" w:hAnsi="Arial" w:cs="Arial"/>
        </w:rPr>
        <w:t>La metodología de laboratorio se desarrolló en las siguientes etapas:</w:t>
      </w:r>
    </w:p>
    <w:p w:rsidR="00BC18C3" w:rsidRPr="008B093F" w:rsidRDefault="00BC18C3" w:rsidP="00540983">
      <w:pPr>
        <w:pStyle w:val="Prrafodelista"/>
        <w:spacing w:after="0" w:line="240" w:lineRule="auto"/>
        <w:jc w:val="both"/>
        <w:rPr>
          <w:rFonts w:ascii="Arial" w:hAnsi="Arial" w:cs="Arial"/>
        </w:rPr>
      </w:pPr>
      <w:r w:rsidRPr="008B093F">
        <w:rPr>
          <w:rFonts w:ascii="Arial" w:hAnsi="Arial" w:cs="Arial"/>
        </w:rPr>
        <w:t xml:space="preserve">Análisis físico del grano de soya </w:t>
      </w:r>
    </w:p>
    <w:p w:rsidR="00BC18C3" w:rsidRDefault="00BC18C3" w:rsidP="00540983">
      <w:pPr>
        <w:pStyle w:val="Prrafodelista"/>
        <w:spacing w:before="240" w:after="0" w:line="240" w:lineRule="auto"/>
        <w:jc w:val="both"/>
        <w:rPr>
          <w:rFonts w:ascii="Arial" w:hAnsi="Arial" w:cs="Arial"/>
        </w:rPr>
      </w:pPr>
      <w:r w:rsidRPr="008B093F">
        <w:rPr>
          <w:rFonts w:ascii="Arial" w:hAnsi="Arial" w:cs="Arial"/>
        </w:rPr>
        <w:t xml:space="preserve">Análisis bromatológico del grano, </w:t>
      </w:r>
      <w:r w:rsidR="00CA1F06">
        <w:rPr>
          <w:rFonts w:ascii="Arial" w:hAnsi="Arial" w:cs="Arial"/>
        </w:rPr>
        <w:t xml:space="preserve">bebida y </w:t>
      </w:r>
      <w:proofErr w:type="spellStart"/>
      <w:r w:rsidR="00CA1F06">
        <w:rPr>
          <w:rFonts w:ascii="Arial" w:hAnsi="Arial" w:cs="Arial"/>
        </w:rPr>
        <w:t>okara</w:t>
      </w:r>
      <w:proofErr w:type="spellEnd"/>
      <w:r w:rsidR="00CA1F06">
        <w:rPr>
          <w:rFonts w:ascii="Arial" w:hAnsi="Arial" w:cs="Arial"/>
        </w:rPr>
        <w:t xml:space="preserve"> de tres</w:t>
      </w:r>
      <w:r w:rsidRPr="008B093F">
        <w:rPr>
          <w:rFonts w:ascii="Arial" w:hAnsi="Arial" w:cs="Arial"/>
        </w:rPr>
        <w:t xml:space="preserve"> variedad</w:t>
      </w:r>
      <w:r w:rsidR="00CA1F06">
        <w:rPr>
          <w:rFonts w:ascii="Arial" w:hAnsi="Arial" w:cs="Arial"/>
        </w:rPr>
        <w:t>es</w:t>
      </w:r>
    </w:p>
    <w:p w:rsidR="00964D74" w:rsidRPr="008C34EE" w:rsidRDefault="00800C59" w:rsidP="008C34EE">
      <w:pPr>
        <w:tabs>
          <w:tab w:val="left" w:pos="5490"/>
        </w:tabs>
        <w:spacing w:before="240" w:after="0" w:line="240" w:lineRule="auto"/>
        <w:jc w:val="both"/>
        <w:rPr>
          <w:rFonts w:ascii="Arial" w:hAnsi="Arial" w:cs="Arial"/>
        </w:rPr>
      </w:pPr>
      <w:bookmarkStart w:id="6" w:name="_Toc450740983"/>
      <w:bookmarkStart w:id="7" w:name="_Toc465420680"/>
      <w:r>
        <w:rPr>
          <w:rFonts w:ascii="Arial" w:hAnsi="Arial" w:cs="Arial"/>
        </w:rPr>
        <w:t xml:space="preserve">Primero se </w:t>
      </w:r>
      <w:r w:rsidR="0025192A">
        <w:rPr>
          <w:rFonts w:ascii="Arial" w:hAnsi="Arial" w:cs="Arial"/>
        </w:rPr>
        <w:t>analizó</w:t>
      </w:r>
      <w:r>
        <w:rPr>
          <w:rFonts w:ascii="Arial" w:hAnsi="Arial" w:cs="Arial"/>
        </w:rPr>
        <w:t xml:space="preserve"> físicamente el grano de soya de las variedades </w:t>
      </w:r>
      <w:r w:rsidR="00964D74" w:rsidRPr="008C34EE">
        <w:rPr>
          <w:rFonts w:ascii="Arial" w:hAnsi="Arial" w:cs="Arial"/>
        </w:rPr>
        <w:t>Guatemala 1, Guatemala 2 y Nicaragua</w:t>
      </w:r>
      <w:bookmarkEnd w:id="6"/>
      <w:bookmarkEnd w:id="7"/>
      <w:r>
        <w:rPr>
          <w:rFonts w:ascii="Arial" w:hAnsi="Arial" w:cs="Arial"/>
        </w:rPr>
        <w:t xml:space="preserve"> determinando </w:t>
      </w:r>
      <w:r w:rsidR="00964D74" w:rsidRPr="008C34EE">
        <w:rPr>
          <w:rFonts w:ascii="Arial" w:hAnsi="Arial" w:cs="Arial"/>
        </w:rPr>
        <w:t xml:space="preserve">el </w:t>
      </w:r>
      <w:r w:rsidR="008C34EE" w:rsidRPr="008C34EE">
        <w:rPr>
          <w:rFonts w:ascii="Arial" w:hAnsi="Arial" w:cs="Arial"/>
        </w:rPr>
        <w:t xml:space="preserve">tamaño </w:t>
      </w:r>
      <w:r>
        <w:rPr>
          <w:rFonts w:ascii="Arial" w:hAnsi="Arial" w:cs="Arial"/>
        </w:rPr>
        <w:t xml:space="preserve">mediante </w:t>
      </w:r>
      <w:r w:rsidR="008C34EE" w:rsidRPr="008C34EE">
        <w:rPr>
          <w:rFonts w:ascii="Arial" w:hAnsi="Arial" w:cs="Arial"/>
        </w:rPr>
        <w:t xml:space="preserve">el método de cribado y el número de granos por peso utilizando un </w:t>
      </w:r>
      <w:r w:rsidR="00964D74" w:rsidRPr="008C34EE">
        <w:rPr>
          <w:rFonts w:ascii="Arial" w:hAnsi="Arial" w:cs="Arial"/>
        </w:rPr>
        <w:t>contador digital de semillas</w:t>
      </w:r>
      <w:r>
        <w:rPr>
          <w:rFonts w:ascii="Arial" w:hAnsi="Arial" w:cs="Arial"/>
        </w:rPr>
        <w:t xml:space="preserve"> </w:t>
      </w:r>
      <w:r w:rsidR="002D3C17" w:rsidRPr="002D3C17">
        <w:rPr>
          <w:rFonts w:ascii="Arial" w:hAnsi="Arial" w:cs="Arial"/>
        </w:rPr>
        <w:t>(PFEUFFER C E</w:t>
      </w:r>
      <w:r w:rsidRPr="002D3C17">
        <w:rPr>
          <w:rFonts w:ascii="Arial" w:hAnsi="Arial" w:cs="Arial"/>
        </w:rPr>
        <w:t>,</w:t>
      </w:r>
      <w:r w:rsidR="002D3C17" w:rsidRPr="002D3C17">
        <w:rPr>
          <w:rFonts w:ascii="Arial" w:hAnsi="Arial" w:cs="Arial"/>
        </w:rPr>
        <w:t xml:space="preserve"> </w:t>
      </w:r>
      <w:proofErr w:type="spellStart"/>
      <w:r w:rsidR="002D3C17" w:rsidRPr="002D3C17">
        <w:rPr>
          <w:rFonts w:ascii="Arial" w:hAnsi="Arial" w:cs="Arial"/>
        </w:rPr>
        <w:t>Seend</w:t>
      </w:r>
      <w:proofErr w:type="spellEnd"/>
      <w:r w:rsidR="002D3C17" w:rsidRPr="002D3C17">
        <w:rPr>
          <w:rFonts w:ascii="Arial" w:hAnsi="Arial" w:cs="Arial"/>
        </w:rPr>
        <w:t xml:space="preserve"> </w:t>
      </w:r>
      <w:proofErr w:type="spellStart"/>
      <w:r w:rsidR="002D3C17" w:rsidRPr="002D3C17">
        <w:rPr>
          <w:rFonts w:ascii="Arial" w:hAnsi="Arial" w:cs="Arial"/>
        </w:rPr>
        <w:t>Counter</w:t>
      </w:r>
      <w:proofErr w:type="spellEnd"/>
      <w:r w:rsidRPr="002D3C17">
        <w:rPr>
          <w:rFonts w:ascii="Arial" w:hAnsi="Arial" w:cs="Arial"/>
        </w:rPr>
        <w:t>)</w:t>
      </w:r>
      <w:r w:rsidR="00964D74" w:rsidRPr="002D3C17">
        <w:rPr>
          <w:rFonts w:ascii="Arial" w:hAnsi="Arial" w:cs="Arial"/>
        </w:rPr>
        <w:t>.</w:t>
      </w:r>
      <w:r>
        <w:rPr>
          <w:rFonts w:ascii="Arial" w:hAnsi="Arial" w:cs="Arial"/>
        </w:rPr>
        <w:t xml:space="preserve"> </w:t>
      </w:r>
      <w:r w:rsidR="00E67575">
        <w:rPr>
          <w:rFonts w:ascii="Arial" w:hAnsi="Arial" w:cs="Arial"/>
        </w:rPr>
        <w:t xml:space="preserve">La variable que se midió fue tamaño y peso de los granos de las variedades, en el laboratorio de fitotecnia. </w:t>
      </w:r>
    </w:p>
    <w:p w:rsidR="000922E9" w:rsidRDefault="000922E9" w:rsidP="003E3B7F">
      <w:pPr>
        <w:spacing w:after="0" w:line="240" w:lineRule="auto"/>
        <w:jc w:val="both"/>
        <w:outlineLvl w:val="2"/>
        <w:rPr>
          <w:rFonts w:ascii="Arial" w:hAnsi="Arial" w:cs="Arial"/>
        </w:rPr>
      </w:pPr>
    </w:p>
    <w:p w:rsidR="00A60F27" w:rsidRPr="00A60F27" w:rsidRDefault="00A60F27" w:rsidP="00A60F27">
      <w:pPr>
        <w:spacing w:line="240" w:lineRule="auto"/>
        <w:jc w:val="both"/>
        <w:rPr>
          <w:rFonts w:ascii="Arial" w:hAnsi="Arial" w:cs="Arial"/>
        </w:rPr>
      </w:pPr>
      <w:r w:rsidRPr="00A60F27">
        <w:rPr>
          <w:rFonts w:ascii="Arial" w:hAnsi="Arial" w:cs="Arial"/>
        </w:rPr>
        <w:t xml:space="preserve">El siguiente </w:t>
      </w:r>
      <w:r w:rsidR="004D67F1">
        <w:rPr>
          <w:rFonts w:ascii="Arial" w:hAnsi="Arial" w:cs="Arial"/>
        </w:rPr>
        <w:t>cuadro se indica los respectivos</w:t>
      </w:r>
      <w:r w:rsidRPr="00A60F27">
        <w:rPr>
          <w:rFonts w:ascii="Arial" w:hAnsi="Arial" w:cs="Arial"/>
        </w:rPr>
        <w:t xml:space="preserve"> análisis bromatológicos que se realizaron para cada muestra de grano</w:t>
      </w:r>
      <w:r w:rsidR="004D67F1">
        <w:rPr>
          <w:rFonts w:ascii="Arial" w:hAnsi="Arial" w:cs="Arial"/>
        </w:rPr>
        <w:t xml:space="preserve">, bebida y </w:t>
      </w:r>
      <w:proofErr w:type="spellStart"/>
      <w:r w:rsidR="004D67F1">
        <w:rPr>
          <w:rFonts w:ascii="Arial" w:hAnsi="Arial" w:cs="Arial"/>
        </w:rPr>
        <w:t>okara</w:t>
      </w:r>
      <w:proofErr w:type="spellEnd"/>
      <w:r w:rsidRPr="00A60F27">
        <w:rPr>
          <w:rFonts w:ascii="Arial" w:hAnsi="Arial" w:cs="Arial"/>
        </w:rPr>
        <w:t>:</w:t>
      </w:r>
    </w:p>
    <w:p w:rsidR="00A60F27" w:rsidRDefault="00A60F27" w:rsidP="001E08CE">
      <w:pPr>
        <w:spacing w:line="240" w:lineRule="auto"/>
        <w:jc w:val="center"/>
        <w:rPr>
          <w:rFonts w:ascii="Arial" w:hAnsi="Arial" w:cs="Arial"/>
          <w:bCs/>
        </w:rPr>
      </w:pPr>
      <w:bookmarkStart w:id="8" w:name="_Toc462997476"/>
      <w:r w:rsidRPr="00A60F27">
        <w:rPr>
          <w:rFonts w:ascii="Arial" w:hAnsi="Arial" w:cs="Arial"/>
          <w:bCs/>
        </w:rPr>
        <w:t xml:space="preserve">Cuadro  </w:t>
      </w:r>
      <w:r w:rsidRPr="00A60F27">
        <w:rPr>
          <w:rFonts w:ascii="Arial" w:hAnsi="Arial" w:cs="Arial"/>
          <w:bCs/>
        </w:rPr>
        <w:fldChar w:fldCharType="begin"/>
      </w:r>
      <w:r w:rsidRPr="00A60F27">
        <w:rPr>
          <w:rFonts w:ascii="Arial" w:hAnsi="Arial" w:cs="Arial"/>
          <w:bCs/>
        </w:rPr>
        <w:instrText xml:space="preserve"> SEQ Cuadro_ \* ARABIC </w:instrText>
      </w:r>
      <w:r w:rsidRPr="00A60F27">
        <w:rPr>
          <w:rFonts w:ascii="Arial" w:hAnsi="Arial" w:cs="Arial"/>
          <w:bCs/>
        </w:rPr>
        <w:fldChar w:fldCharType="separate"/>
      </w:r>
      <w:r w:rsidR="00F775F1">
        <w:rPr>
          <w:rFonts w:ascii="Arial" w:hAnsi="Arial" w:cs="Arial"/>
          <w:bCs/>
          <w:noProof/>
        </w:rPr>
        <w:t>1</w:t>
      </w:r>
      <w:r w:rsidRPr="00A60F27">
        <w:rPr>
          <w:rFonts w:ascii="Arial" w:hAnsi="Arial" w:cs="Arial"/>
        </w:rPr>
        <w:fldChar w:fldCharType="end"/>
      </w:r>
      <w:r w:rsidRPr="00A60F27">
        <w:rPr>
          <w:rFonts w:ascii="Arial" w:hAnsi="Arial" w:cs="Arial"/>
          <w:bCs/>
        </w:rPr>
        <w:t xml:space="preserve"> Análisis bromatológicos para muestras de soya como grano, bebida y </w:t>
      </w:r>
      <w:proofErr w:type="spellStart"/>
      <w:r w:rsidRPr="00A60F27">
        <w:rPr>
          <w:rFonts w:ascii="Arial" w:hAnsi="Arial" w:cs="Arial"/>
          <w:bCs/>
        </w:rPr>
        <w:t>okara</w:t>
      </w:r>
      <w:bookmarkEnd w:id="8"/>
      <w:proofErr w:type="spellEnd"/>
      <w:r>
        <w:rPr>
          <w:rFonts w:ascii="Arial" w:hAnsi="Arial" w:cs="Arial"/>
          <w:bCs/>
        </w:rPr>
        <w:t>.</w:t>
      </w:r>
    </w:p>
    <w:tbl>
      <w:tblPr>
        <w:tblStyle w:val="Tabladecuadrcula1clara-nfasis52"/>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561"/>
        <w:gridCol w:w="744"/>
        <w:gridCol w:w="699"/>
        <w:gridCol w:w="708"/>
        <w:gridCol w:w="592"/>
        <w:gridCol w:w="536"/>
        <w:gridCol w:w="712"/>
        <w:gridCol w:w="574"/>
        <w:gridCol w:w="823"/>
        <w:gridCol w:w="953"/>
        <w:gridCol w:w="645"/>
      </w:tblGrid>
      <w:tr w:rsidR="00A60F27" w:rsidRPr="008B093F" w:rsidTr="0017574A">
        <w:trPr>
          <w:cnfStyle w:val="100000000000" w:firstRow="1" w:lastRow="0" w:firstColumn="0" w:lastColumn="0" w:oddVBand="0" w:evenVBand="0" w:oddHBand="0" w:evenHBand="0" w:firstRowFirstColumn="0" w:firstRowLastColumn="0" w:lastRowFirstColumn="0" w:lastRowLastColumn="0"/>
          <w:trHeight w:val="1453"/>
          <w:jc w:val="center"/>
        </w:trPr>
        <w:tc>
          <w:tcPr>
            <w:cnfStyle w:val="001000000000" w:firstRow="0" w:lastRow="0" w:firstColumn="1" w:lastColumn="0" w:oddVBand="0" w:evenVBand="0" w:oddHBand="0" w:evenHBand="0" w:firstRowFirstColumn="0" w:firstRowLastColumn="0" w:lastRowFirstColumn="0" w:lastRowLastColumn="0"/>
            <w:tcW w:w="1365" w:type="dxa"/>
            <w:vAlign w:val="center"/>
            <w:hideMark/>
          </w:tcPr>
          <w:p w:rsidR="00A60F27" w:rsidRPr="008B093F" w:rsidRDefault="00A60F27" w:rsidP="0066369C">
            <w:pPr>
              <w:jc w:val="center"/>
              <w:rPr>
                <w:rFonts w:ascii="Arial" w:eastAsia="Times New Roman" w:hAnsi="Arial" w:cs="Arial"/>
                <w:b w:val="0"/>
              </w:rPr>
            </w:pPr>
            <w:r w:rsidRPr="008B093F">
              <w:rPr>
                <w:rFonts w:ascii="Arial" w:eastAsia="Times New Roman" w:hAnsi="Arial" w:cs="Arial"/>
              </w:rPr>
              <w:t>Análisis de laboratorio</w:t>
            </w:r>
          </w:p>
        </w:tc>
        <w:tc>
          <w:tcPr>
            <w:tcW w:w="561"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 Grasa</w:t>
            </w:r>
          </w:p>
        </w:tc>
        <w:tc>
          <w:tcPr>
            <w:tcW w:w="744"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 Proteína</w:t>
            </w:r>
          </w:p>
        </w:tc>
        <w:tc>
          <w:tcPr>
            <w:tcW w:w="699"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Ca (mg)</w:t>
            </w:r>
          </w:p>
        </w:tc>
        <w:tc>
          <w:tcPr>
            <w:tcW w:w="708"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Fe (mg)</w:t>
            </w:r>
          </w:p>
        </w:tc>
        <w:tc>
          <w:tcPr>
            <w:tcW w:w="592"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Zn (mg)</w:t>
            </w:r>
          </w:p>
        </w:tc>
        <w:tc>
          <w:tcPr>
            <w:tcW w:w="536"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 Ceniza</w:t>
            </w:r>
          </w:p>
        </w:tc>
        <w:tc>
          <w:tcPr>
            <w:tcW w:w="712"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 Humedad</w:t>
            </w:r>
          </w:p>
        </w:tc>
        <w:tc>
          <w:tcPr>
            <w:tcW w:w="574"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(gr) Fibra</w:t>
            </w:r>
            <w:r w:rsidR="00937DE3">
              <w:rPr>
                <w:rFonts w:ascii="Arial" w:eastAsia="Times New Roman" w:hAnsi="Arial" w:cs="Arial"/>
              </w:rPr>
              <w:t xml:space="preserve"> cruda</w:t>
            </w:r>
          </w:p>
        </w:tc>
        <w:tc>
          <w:tcPr>
            <w:tcW w:w="823"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Humedad Total (HT)</w:t>
            </w:r>
          </w:p>
        </w:tc>
        <w:tc>
          <w:tcPr>
            <w:tcW w:w="953"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Humedad Parcial (HP)</w:t>
            </w:r>
          </w:p>
        </w:tc>
        <w:tc>
          <w:tcPr>
            <w:tcW w:w="645" w:type="dxa"/>
            <w:textDirection w:val="btLr"/>
            <w:vAlign w:val="center"/>
            <w:hideMark/>
          </w:tcPr>
          <w:p w:rsidR="00A60F27" w:rsidRPr="008B093F" w:rsidRDefault="00A60F27" w:rsidP="0066369C">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8B093F">
              <w:rPr>
                <w:rFonts w:ascii="Arial" w:eastAsia="Times New Roman" w:hAnsi="Arial" w:cs="Arial"/>
              </w:rPr>
              <w:t>pH</w:t>
            </w:r>
          </w:p>
        </w:tc>
      </w:tr>
      <w:tr w:rsidR="00A60F27" w:rsidRPr="008B093F" w:rsidTr="0066369C">
        <w:trPr>
          <w:trHeight w:val="411"/>
          <w:jc w:val="center"/>
        </w:trPr>
        <w:tc>
          <w:tcPr>
            <w:cnfStyle w:val="001000000000" w:firstRow="0" w:lastRow="0" w:firstColumn="1" w:lastColumn="0" w:oddVBand="0" w:evenVBand="0" w:oddHBand="0" w:evenHBand="0" w:firstRowFirstColumn="0" w:firstRowLastColumn="0" w:lastRowFirstColumn="0" w:lastRowLastColumn="0"/>
            <w:tcW w:w="1365" w:type="dxa"/>
            <w:noWrap/>
            <w:vAlign w:val="center"/>
            <w:hideMark/>
          </w:tcPr>
          <w:p w:rsidR="00A60F27" w:rsidRPr="008B093F" w:rsidRDefault="00A60F27" w:rsidP="0066369C">
            <w:pPr>
              <w:jc w:val="center"/>
              <w:rPr>
                <w:rFonts w:ascii="Arial" w:eastAsia="Times New Roman" w:hAnsi="Arial" w:cs="Arial"/>
                <w:b w:val="0"/>
              </w:rPr>
            </w:pPr>
            <w:r w:rsidRPr="008B093F">
              <w:rPr>
                <w:rFonts w:ascii="Arial" w:eastAsia="Times New Roman" w:hAnsi="Arial" w:cs="Arial"/>
              </w:rPr>
              <w:t>Grano</w:t>
            </w:r>
          </w:p>
        </w:tc>
        <w:tc>
          <w:tcPr>
            <w:tcW w:w="561"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44"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699"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08"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592"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536"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12"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574"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823"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953"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X</w:t>
            </w:r>
          </w:p>
        </w:tc>
        <w:tc>
          <w:tcPr>
            <w:tcW w:w="645"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A60F27" w:rsidRPr="008B093F" w:rsidTr="0066369C">
        <w:trPr>
          <w:trHeight w:val="338"/>
          <w:jc w:val="center"/>
        </w:trPr>
        <w:tc>
          <w:tcPr>
            <w:cnfStyle w:val="001000000000" w:firstRow="0" w:lastRow="0" w:firstColumn="1" w:lastColumn="0" w:oddVBand="0" w:evenVBand="0" w:oddHBand="0" w:evenHBand="0" w:firstRowFirstColumn="0" w:firstRowLastColumn="0" w:lastRowFirstColumn="0" w:lastRowLastColumn="0"/>
            <w:tcW w:w="1365" w:type="dxa"/>
            <w:noWrap/>
            <w:vAlign w:val="center"/>
            <w:hideMark/>
          </w:tcPr>
          <w:p w:rsidR="00A60F27" w:rsidRPr="008B093F" w:rsidRDefault="00A60F27" w:rsidP="0066369C">
            <w:pPr>
              <w:jc w:val="center"/>
              <w:rPr>
                <w:rFonts w:ascii="Arial" w:eastAsia="Times New Roman" w:hAnsi="Arial" w:cs="Arial"/>
                <w:b w:val="0"/>
              </w:rPr>
            </w:pPr>
            <w:r w:rsidRPr="008B093F">
              <w:rPr>
                <w:rFonts w:ascii="Arial" w:eastAsia="Times New Roman" w:hAnsi="Arial" w:cs="Arial"/>
              </w:rPr>
              <w:t>Bebida</w:t>
            </w:r>
          </w:p>
        </w:tc>
        <w:tc>
          <w:tcPr>
            <w:tcW w:w="561"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44"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699"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08"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592"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536"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12"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74"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823"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953"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45"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r>
      <w:tr w:rsidR="00A60F27" w:rsidRPr="008B093F" w:rsidTr="0017574A">
        <w:trPr>
          <w:trHeight w:val="397"/>
          <w:jc w:val="center"/>
        </w:trPr>
        <w:tc>
          <w:tcPr>
            <w:cnfStyle w:val="001000000000" w:firstRow="0" w:lastRow="0" w:firstColumn="1" w:lastColumn="0" w:oddVBand="0" w:evenVBand="0" w:oddHBand="0" w:evenHBand="0" w:firstRowFirstColumn="0" w:firstRowLastColumn="0" w:lastRowFirstColumn="0" w:lastRowLastColumn="0"/>
            <w:tcW w:w="1365" w:type="dxa"/>
            <w:noWrap/>
            <w:vAlign w:val="center"/>
            <w:hideMark/>
          </w:tcPr>
          <w:p w:rsidR="00A60F27" w:rsidRPr="008B093F" w:rsidRDefault="00A60F27" w:rsidP="0066369C">
            <w:pPr>
              <w:jc w:val="center"/>
              <w:rPr>
                <w:rFonts w:ascii="Arial" w:eastAsia="Times New Roman" w:hAnsi="Arial" w:cs="Arial"/>
                <w:b w:val="0"/>
              </w:rPr>
            </w:pPr>
            <w:proofErr w:type="spellStart"/>
            <w:r w:rsidRPr="008B093F">
              <w:rPr>
                <w:rFonts w:ascii="Arial" w:eastAsia="Times New Roman" w:hAnsi="Arial" w:cs="Arial"/>
              </w:rPr>
              <w:t>Okara</w:t>
            </w:r>
            <w:proofErr w:type="spellEnd"/>
          </w:p>
        </w:tc>
        <w:tc>
          <w:tcPr>
            <w:tcW w:w="561"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44"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699"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08"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592"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536"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712"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74"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823"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953" w:type="dxa"/>
            <w:noWrap/>
            <w:vAlign w:val="center"/>
            <w:hideMark/>
          </w:tcPr>
          <w:p w:rsidR="00A60F27" w:rsidRPr="008B093F" w:rsidRDefault="00A60F27" w:rsidP="006636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B093F">
              <w:rPr>
                <w:rFonts w:ascii="Arial" w:eastAsia="Times New Roman" w:hAnsi="Arial" w:cs="Arial"/>
              </w:rPr>
              <w:t>X</w:t>
            </w:r>
          </w:p>
        </w:tc>
        <w:tc>
          <w:tcPr>
            <w:tcW w:w="645" w:type="dxa"/>
            <w:noWrap/>
            <w:vAlign w:val="center"/>
            <w:hideMark/>
          </w:tcPr>
          <w:p w:rsidR="00A60F27" w:rsidRPr="008B093F" w:rsidRDefault="00A60F27" w:rsidP="0066369C">
            <w:pPr>
              <w:keepNex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rsidR="002102CA" w:rsidRDefault="002102CA" w:rsidP="0017574A">
      <w:pPr>
        <w:spacing w:before="240" w:line="240" w:lineRule="auto"/>
        <w:jc w:val="both"/>
        <w:rPr>
          <w:rFonts w:ascii="Arial" w:hAnsi="Arial" w:cs="Arial"/>
        </w:rPr>
      </w:pPr>
      <w:r>
        <w:rPr>
          <w:rFonts w:ascii="Arial" w:hAnsi="Arial" w:cs="Arial"/>
        </w:rPr>
        <w:t>Los</w:t>
      </w:r>
      <w:r w:rsidRPr="00011246">
        <w:rPr>
          <w:rFonts w:ascii="Arial" w:hAnsi="Arial" w:cs="Arial"/>
        </w:rPr>
        <w:t xml:space="preserve"> análisis bromatológico</w:t>
      </w:r>
      <w:r>
        <w:rPr>
          <w:rFonts w:ascii="Arial" w:hAnsi="Arial" w:cs="Arial"/>
        </w:rPr>
        <w:t>s</w:t>
      </w:r>
      <w:r w:rsidRPr="00011246">
        <w:rPr>
          <w:rFonts w:ascii="Arial" w:hAnsi="Arial" w:cs="Arial"/>
        </w:rPr>
        <w:t xml:space="preserve"> fue</w:t>
      </w:r>
      <w:r>
        <w:rPr>
          <w:rFonts w:ascii="Arial" w:hAnsi="Arial" w:cs="Arial"/>
        </w:rPr>
        <w:t>ron</w:t>
      </w:r>
      <w:r w:rsidRPr="00011246">
        <w:rPr>
          <w:rFonts w:ascii="Arial" w:hAnsi="Arial" w:cs="Arial"/>
        </w:rPr>
        <w:t xml:space="preserve"> realizado</w:t>
      </w:r>
      <w:r>
        <w:rPr>
          <w:rFonts w:ascii="Arial" w:hAnsi="Arial" w:cs="Arial"/>
        </w:rPr>
        <w:t>s</w:t>
      </w:r>
      <w:r w:rsidRPr="00011246">
        <w:rPr>
          <w:rFonts w:ascii="Arial" w:hAnsi="Arial" w:cs="Arial"/>
        </w:rPr>
        <w:t xml:space="preserve"> en el Laboratorio de Química Agrícola de la Facultad de C</w:t>
      </w:r>
      <w:r>
        <w:rPr>
          <w:rFonts w:ascii="Arial" w:hAnsi="Arial" w:cs="Arial"/>
        </w:rPr>
        <w:t xml:space="preserve">iencias </w:t>
      </w:r>
      <w:r w:rsidRPr="00011246">
        <w:rPr>
          <w:rFonts w:ascii="Arial" w:hAnsi="Arial" w:cs="Arial"/>
        </w:rPr>
        <w:t>A</w:t>
      </w:r>
      <w:r>
        <w:rPr>
          <w:rFonts w:ascii="Arial" w:hAnsi="Arial" w:cs="Arial"/>
        </w:rPr>
        <w:t xml:space="preserve">gronómicas </w:t>
      </w:r>
      <w:r w:rsidRPr="00011246">
        <w:rPr>
          <w:rFonts w:ascii="Arial" w:hAnsi="Arial" w:cs="Arial"/>
        </w:rPr>
        <w:t>de la U</w:t>
      </w:r>
      <w:r>
        <w:rPr>
          <w:rFonts w:ascii="Arial" w:hAnsi="Arial" w:cs="Arial"/>
        </w:rPr>
        <w:t xml:space="preserve">niversidad de El </w:t>
      </w:r>
      <w:r w:rsidRPr="00011246">
        <w:rPr>
          <w:rFonts w:ascii="Arial" w:hAnsi="Arial" w:cs="Arial"/>
        </w:rPr>
        <w:t>S</w:t>
      </w:r>
      <w:r>
        <w:rPr>
          <w:rFonts w:ascii="Arial" w:hAnsi="Arial" w:cs="Arial"/>
        </w:rPr>
        <w:t xml:space="preserve">alvador, según lo establecido en los procedimientos del AOAC (1990); Tomando en cuenta el modelo estadístico se realizaron 5 repeticiones para los análisis de la bebida de soya cada repetición conto con duplicado, los análisis realizados fueron: determinación de </w:t>
      </w:r>
      <w:r w:rsidRPr="00011246">
        <w:rPr>
          <w:rFonts w:ascii="Arial" w:hAnsi="Arial" w:cs="Arial"/>
        </w:rPr>
        <w:t>porcentaje de</w:t>
      </w:r>
      <w:r>
        <w:rPr>
          <w:rFonts w:ascii="Arial" w:hAnsi="Arial" w:cs="Arial"/>
        </w:rPr>
        <w:t xml:space="preserve"> grasa en bebida mediante el método de </w:t>
      </w:r>
      <w:proofErr w:type="spellStart"/>
      <w:r>
        <w:rPr>
          <w:rFonts w:ascii="Arial" w:hAnsi="Arial" w:cs="Arial"/>
        </w:rPr>
        <w:t>babcock</w:t>
      </w:r>
      <w:proofErr w:type="spellEnd"/>
      <w:r>
        <w:rPr>
          <w:rFonts w:ascii="Arial" w:hAnsi="Arial" w:cs="Arial"/>
        </w:rPr>
        <w:t xml:space="preserve">, determinación de porcentaje de grasa en grano y </w:t>
      </w:r>
      <w:proofErr w:type="spellStart"/>
      <w:r>
        <w:rPr>
          <w:rFonts w:ascii="Arial" w:hAnsi="Arial" w:cs="Arial"/>
        </w:rPr>
        <w:t>okara</w:t>
      </w:r>
      <w:proofErr w:type="spellEnd"/>
      <w:r>
        <w:rPr>
          <w:rFonts w:ascii="Arial" w:hAnsi="Arial" w:cs="Arial"/>
        </w:rPr>
        <w:t xml:space="preserve"> mediante el método de </w:t>
      </w:r>
      <w:r w:rsidR="00464256">
        <w:rPr>
          <w:rFonts w:ascii="Arial" w:hAnsi="Arial" w:cs="Arial"/>
        </w:rPr>
        <w:t>extracto etéreo</w:t>
      </w:r>
      <w:r>
        <w:rPr>
          <w:rFonts w:ascii="Arial" w:hAnsi="Arial" w:cs="Arial"/>
        </w:rPr>
        <w:t xml:space="preserve">; determinación del porcentaje de proteína para grano, bebida y </w:t>
      </w:r>
      <w:proofErr w:type="spellStart"/>
      <w:r>
        <w:rPr>
          <w:rFonts w:ascii="Arial" w:hAnsi="Arial" w:cs="Arial"/>
        </w:rPr>
        <w:t>okara</w:t>
      </w:r>
      <w:proofErr w:type="spellEnd"/>
      <w:r>
        <w:rPr>
          <w:rFonts w:ascii="Arial" w:hAnsi="Arial" w:cs="Arial"/>
        </w:rPr>
        <w:t xml:space="preserve"> mediante el método de </w:t>
      </w:r>
      <w:proofErr w:type="spellStart"/>
      <w:r w:rsidRPr="00A71750">
        <w:rPr>
          <w:rFonts w:ascii="Arial" w:hAnsi="Arial" w:cs="Arial"/>
        </w:rPr>
        <w:t>kjeldahl</w:t>
      </w:r>
      <w:proofErr w:type="spellEnd"/>
      <w:r>
        <w:rPr>
          <w:rFonts w:ascii="Arial" w:hAnsi="Arial" w:cs="Arial"/>
        </w:rPr>
        <w:t>; determinación de</w:t>
      </w:r>
      <w:r w:rsidRPr="00011246">
        <w:rPr>
          <w:rFonts w:ascii="Arial" w:hAnsi="Arial" w:cs="Arial"/>
        </w:rPr>
        <w:t xml:space="preserve"> minerales</w:t>
      </w:r>
      <w:r>
        <w:rPr>
          <w:rFonts w:ascii="Arial" w:hAnsi="Arial" w:cs="Arial"/>
        </w:rPr>
        <w:t xml:space="preserve"> calcio, hierro y</w:t>
      </w:r>
      <w:r w:rsidRPr="00011246">
        <w:rPr>
          <w:rFonts w:ascii="Arial" w:hAnsi="Arial" w:cs="Arial"/>
        </w:rPr>
        <w:t xml:space="preserve"> zinc</w:t>
      </w:r>
      <w:r>
        <w:rPr>
          <w:rFonts w:ascii="Arial" w:hAnsi="Arial" w:cs="Arial"/>
        </w:rPr>
        <w:t xml:space="preserve"> en muestras de grano, bebida y </w:t>
      </w:r>
      <w:proofErr w:type="spellStart"/>
      <w:r>
        <w:rPr>
          <w:rFonts w:ascii="Arial" w:hAnsi="Arial" w:cs="Arial"/>
        </w:rPr>
        <w:t>okara</w:t>
      </w:r>
      <w:proofErr w:type="spellEnd"/>
      <w:r w:rsidRPr="00011246">
        <w:rPr>
          <w:rFonts w:ascii="Arial" w:hAnsi="Arial" w:cs="Arial"/>
        </w:rPr>
        <w:t xml:space="preserve"> por el método de espectrometría de absorción atómica</w:t>
      </w:r>
      <w:r>
        <w:rPr>
          <w:rFonts w:ascii="Arial" w:hAnsi="Arial" w:cs="Arial"/>
        </w:rPr>
        <w:t xml:space="preserve">; determinación de pH en bebida, determinación del porcentaje de humedad </w:t>
      </w:r>
      <w:r w:rsidRPr="00011246">
        <w:rPr>
          <w:rFonts w:ascii="Arial" w:hAnsi="Arial" w:cs="Arial"/>
        </w:rPr>
        <w:t>por el método gravimétrico</w:t>
      </w:r>
      <w:r>
        <w:rPr>
          <w:rFonts w:ascii="Arial" w:hAnsi="Arial" w:cs="Arial"/>
        </w:rPr>
        <w:t xml:space="preserve">, fibra cruda en muestras de grano y </w:t>
      </w:r>
      <w:proofErr w:type="spellStart"/>
      <w:r>
        <w:rPr>
          <w:rFonts w:ascii="Arial" w:hAnsi="Arial" w:cs="Arial"/>
        </w:rPr>
        <w:t>okara</w:t>
      </w:r>
      <w:proofErr w:type="spellEnd"/>
      <w:r>
        <w:rPr>
          <w:rFonts w:ascii="Arial" w:hAnsi="Arial" w:cs="Arial"/>
        </w:rPr>
        <w:t xml:space="preserve"> por el método</w:t>
      </w:r>
      <w:r w:rsidR="001A29F5">
        <w:rPr>
          <w:rFonts w:ascii="Arial" w:hAnsi="Arial" w:cs="Arial"/>
        </w:rPr>
        <w:t xml:space="preserve"> Van </w:t>
      </w:r>
      <w:proofErr w:type="spellStart"/>
      <w:r w:rsidR="001A29F5">
        <w:rPr>
          <w:rFonts w:ascii="Arial" w:hAnsi="Arial" w:cs="Arial"/>
        </w:rPr>
        <w:t>Soesp</w:t>
      </w:r>
      <w:bookmarkStart w:id="9" w:name="_GoBack"/>
      <w:bookmarkEnd w:id="9"/>
      <w:proofErr w:type="spellEnd"/>
      <w:r>
        <w:rPr>
          <w:rFonts w:ascii="Arial" w:hAnsi="Arial" w:cs="Arial"/>
        </w:rPr>
        <w:t xml:space="preserve">. </w:t>
      </w:r>
    </w:p>
    <w:p w:rsidR="00397FC2" w:rsidRDefault="00397FC2" w:rsidP="00A71750">
      <w:pPr>
        <w:spacing w:line="240" w:lineRule="auto"/>
        <w:jc w:val="both"/>
        <w:rPr>
          <w:rFonts w:ascii="Arial" w:hAnsi="Arial" w:cs="Arial"/>
        </w:rPr>
      </w:pPr>
      <w:r>
        <w:rPr>
          <w:rFonts w:ascii="Arial" w:hAnsi="Arial" w:cs="Arial"/>
        </w:rPr>
        <w:t xml:space="preserve">Los resultados obtenidos fueron comparados con las tablas </w:t>
      </w:r>
      <w:r w:rsidR="00CA1F06" w:rsidRPr="008B093F">
        <w:rPr>
          <w:rFonts w:ascii="Arial" w:hAnsi="Arial" w:cs="Arial"/>
        </w:rPr>
        <w:t>de composición de alimentos de Centro América</w:t>
      </w:r>
      <w:r w:rsidR="00A60F27">
        <w:rPr>
          <w:rFonts w:ascii="Arial" w:hAnsi="Arial" w:cs="Arial"/>
        </w:rPr>
        <w:t xml:space="preserve"> </w:t>
      </w:r>
      <w:r>
        <w:rPr>
          <w:rFonts w:ascii="Arial" w:hAnsi="Arial" w:cs="Arial"/>
        </w:rPr>
        <w:t>de</w:t>
      </w:r>
      <w:r w:rsidR="00CA1F06">
        <w:rPr>
          <w:rFonts w:ascii="Arial" w:hAnsi="Arial" w:cs="Arial"/>
        </w:rPr>
        <w:t xml:space="preserve">l </w:t>
      </w:r>
      <w:r w:rsidR="00CA1F06" w:rsidRPr="008B093F">
        <w:rPr>
          <w:rFonts w:ascii="Arial" w:hAnsi="Arial" w:cs="Arial"/>
        </w:rPr>
        <w:t>Instituto de nutri</w:t>
      </w:r>
      <w:r w:rsidR="00CA1F06">
        <w:rPr>
          <w:rFonts w:ascii="Arial" w:hAnsi="Arial" w:cs="Arial"/>
        </w:rPr>
        <w:t>ción de Centro América y Panamá (</w:t>
      </w:r>
      <w:r w:rsidR="00CA1F06" w:rsidRPr="008B093F">
        <w:rPr>
          <w:rFonts w:ascii="Arial" w:hAnsi="Arial" w:cs="Arial"/>
        </w:rPr>
        <w:t>INCAP</w:t>
      </w:r>
      <w:r w:rsidR="00CA1F06">
        <w:rPr>
          <w:rFonts w:ascii="Arial" w:hAnsi="Arial" w:cs="Arial"/>
        </w:rPr>
        <w:t>).</w:t>
      </w:r>
    </w:p>
    <w:p w:rsidR="00964D74" w:rsidRPr="00964D74" w:rsidRDefault="00964D74" w:rsidP="00540983">
      <w:pPr>
        <w:pStyle w:val="Prrafodelista"/>
        <w:numPr>
          <w:ilvl w:val="1"/>
          <w:numId w:val="1"/>
        </w:numPr>
        <w:spacing w:line="240" w:lineRule="auto"/>
        <w:jc w:val="both"/>
        <w:outlineLvl w:val="2"/>
        <w:rPr>
          <w:rFonts w:ascii="Arial" w:hAnsi="Arial" w:cs="Arial"/>
          <w:b/>
        </w:rPr>
      </w:pPr>
      <w:bookmarkStart w:id="10" w:name="_Toc450740992"/>
      <w:bookmarkStart w:id="11" w:name="_Toc465420690"/>
      <w:r w:rsidRPr="00964D74">
        <w:rPr>
          <w:rFonts w:ascii="Arial" w:hAnsi="Arial" w:cs="Arial"/>
          <w:b/>
        </w:rPr>
        <w:t>Metodología estadística</w:t>
      </w:r>
      <w:bookmarkEnd w:id="10"/>
      <w:bookmarkEnd w:id="11"/>
    </w:p>
    <w:p w:rsidR="004D67F1" w:rsidRPr="004D67F1" w:rsidRDefault="004D67F1" w:rsidP="004D67F1">
      <w:pPr>
        <w:spacing w:after="0" w:line="240" w:lineRule="auto"/>
        <w:jc w:val="both"/>
        <w:rPr>
          <w:rFonts w:ascii="Arial" w:hAnsi="Arial" w:cs="Arial"/>
        </w:rPr>
      </w:pPr>
      <w:r w:rsidRPr="004D67F1">
        <w:rPr>
          <w:rFonts w:ascii="Arial" w:hAnsi="Arial" w:cs="Arial"/>
        </w:rPr>
        <w:t>Una vez estandarizado el proceso de elaboración de bebida de soya en NUTRAVIDA, se procedió a la elaboración de la bebida de soya a partir de las tres variedades en estudio (Guatemala 1, Guatemala 2 y Nicaragua) durante cinco repeticiones (15 libras por variedad).</w:t>
      </w:r>
    </w:p>
    <w:p w:rsidR="004D67F1" w:rsidRPr="004D67F1" w:rsidRDefault="004D67F1" w:rsidP="004D67F1">
      <w:pPr>
        <w:spacing w:after="0" w:line="240" w:lineRule="auto"/>
        <w:jc w:val="both"/>
        <w:rPr>
          <w:rFonts w:ascii="Arial" w:hAnsi="Arial" w:cs="Arial"/>
        </w:rPr>
      </w:pPr>
    </w:p>
    <w:p w:rsidR="004E50DA" w:rsidRDefault="00540983" w:rsidP="00A47135">
      <w:pPr>
        <w:spacing w:line="240" w:lineRule="auto"/>
        <w:jc w:val="both"/>
        <w:outlineLvl w:val="2"/>
        <w:rPr>
          <w:rFonts w:ascii="Arial" w:hAnsi="Arial" w:cs="Arial"/>
        </w:rPr>
      </w:pPr>
      <w:r w:rsidRPr="008B093F">
        <w:rPr>
          <w:rFonts w:ascii="Arial" w:hAnsi="Arial" w:cs="Arial"/>
        </w:rPr>
        <w:t>S</w:t>
      </w:r>
      <w:r w:rsidR="008031CB">
        <w:rPr>
          <w:rFonts w:ascii="Arial" w:hAnsi="Arial" w:cs="Arial"/>
        </w:rPr>
        <w:t xml:space="preserve">e evaluó la bebida de soya obtenida de las </w:t>
      </w:r>
      <w:r w:rsidRPr="008B093F">
        <w:rPr>
          <w:rFonts w:ascii="Arial" w:hAnsi="Arial" w:cs="Arial"/>
        </w:rPr>
        <w:t xml:space="preserve">tres variedades de soya </w:t>
      </w:r>
      <w:r w:rsidR="008031CB">
        <w:rPr>
          <w:rFonts w:ascii="Arial" w:hAnsi="Arial" w:cs="Arial"/>
        </w:rPr>
        <w:t xml:space="preserve">en estudio las cuales son </w:t>
      </w:r>
      <w:r>
        <w:rPr>
          <w:rFonts w:ascii="Arial" w:hAnsi="Arial" w:cs="Arial"/>
        </w:rPr>
        <w:t xml:space="preserve">Guatemala 1, Guatemala 2 </w:t>
      </w:r>
      <w:r w:rsidRPr="008B093F">
        <w:rPr>
          <w:rFonts w:ascii="Arial" w:hAnsi="Arial" w:cs="Arial"/>
        </w:rPr>
        <w:t>y Nicaragua, mediante una prueba de evaluación sensorial Dúo-</w:t>
      </w:r>
      <w:r>
        <w:rPr>
          <w:rFonts w:ascii="Arial" w:hAnsi="Arial" w:cs="Arial"/>
        </w:rPr>
        <w:t>Trío</w:t>
      </w:r>
      <w:r w:rsidRPr="008B093F">
        <w:rPr>
          <w:rFonts w:ascii="Arial" w:hAnsi="Arial" w:cs="Arial"/>
        </w:rPr>
        <w:t>, tomando como re</w:t>
      </w:r>
      <w:r w:rsidR="00130C07">
        <w:rPr>
          <w:rFonts w:ascii="Arial" w:hAnsi="Arial" w:cs="Arial"/>
        </w:rPr>
        <w:t xml:space="preserve">ferencia la variedad Nicaragua. </w:t>
      </w:r>
      <w:r w:rsidRPr="008B093F">
        <w:rPr>
          <w:rFonts w:ascii="Arial" w:hAnsi="Arial" w:cs="Arial"/>
        </w:rPr>
        <w:t xml:space="preserve">El panel </w:t>
      </w:r>
      <w:r w:rsidR="00A47135">
        <w:rPr>
          <w:rFonts w:ascii="Arial" w:hAnsi="Arial" w:cs="Arial"/>
        </w:rPr>
        <w:t xml:space="preserve">de prueba </w:t>
      </w:r>
      <w:r w:rsidRPr="008B093F">
        <w:rPr>
          <w:rFonts w:ascii="Arial" w:hAnsi="Arial" w:cs="Arial"/>
        </w:rPr>
        <w:t>se conformó de 20 personas afiliadas al programa y permanentes consumidores de productos de soya.</w:t>
      </w:r>
      <w:r w:rsidR="008031CB">
        <w:rPr>
          <w:rFonts w:ascii="Arial" w:hAnsi="Arial" w:cs="Arial"/>
        </w:rPr>
        <w:t xml:space="preserve"> </w:t>
      </w:r>
      <w:r w:rsidR="00130C07" w:rsidRPr="00130C07">
        <w:rPr>
          <w:rFonts w:ascii="Arial" w:hAnsi="Arial" w:cs="Arial"/>
        </w:rPr>
        <w:t>L</w:t>
      </w:r>
      <w:r w:rsidRPr="008B093F">
        <w:rPr>
          <w:rFonts w:ascii="Arial" w:hAnsi="Arial" w:cs="Arial"/>
        </w:rPr>
        <w:t>a prueba consistió en evaluar m</w:t>
      </w:r>
      <w:r w:rsidR="00CF6B65">
        <w:rPr>
          <w:rFonts w:ascii="Arial" w:hAnsi="Arial" w:cs="Arial"/>
        </w:rPr>
        <w:t xml:space="preserve">ediante una ficha de </w:t>
      </w:r>
      <w:proofErr w:type="spellStart"/>
      <w:r w:rsidR="00CF6B65">
        <w:rPr>
          <w:rFonts w:ascii="Arial" w:hAnsi="Arial" w:cs="Arial"/>
        </w:rPr>
        <w:t>catación</w:t>
      </w:r>
      <w:proofErr w:type="spellEnd"/>
      <w:r w:rsidR="00CF6B65">
        <w:rPr>
          <w:rFonts w:ascii="Arial" w:hAnsi="Arial" w:cs="Arial"/>
        </w:rPr>
        <w:t xml:space="preserve"> en</w:t>
      </w:r>
      <w:r w:rsidRPr="008B093F">
        <w:rPr>
          <w:rFonts w:ascii="Arial" w:hAnsi="Arial" w:cs="Arial"/>
        </w:rPr>
        <w:t xml:space="preserve"> grupos de tres muestras de bebidas de soya respectivamente codificadas e identificadas. </w:t>
      </w:r>
      <w:r w:rsidR="00130C07">
        <w:rPr>
          <w:rFonts w:ascii="Arial" w:hAnsi="Arial" w:cs="Arial"/>
        </w:rPr>
        <w:t>El objetivo de la prueba fue</w:t>
      </w:r>
      <w:r w:rsidR="00A47135">
        <w:rPr>
          <w:rFonts w:ascii="Arial" w:hAnsi="Arial" w:cs="Arial"/>
        </w:rPr>
        <w:t xml:space="preserve"> que los panelistas </w:t>
      </w:r>
      <w:r w:rsidRPr="008B093F">
        <w:rPr>
          <w:rFonts w:ascii="Arial" w:hAnsi="Arial" w:cs="Arial"/>
        </w:rPr>
        <w:t>identificar</w:t>
      </w:r>
      <w:r w:rsidR="00A47135">
        <w:rPr>
          <w:rFonts w:ascii="Arial" w:hAnsi="Arial" w:cs="Arial"/>
        </w:rPr>
        <w:t>an</w:t>
      </w:r>
      <w:r w:rsidRPr="008B093F">
        <w:rPr>
          <w:rFonts w:ascii="Arial" w:hAnsi="Arial" w:cs="Arial"/>
        </w:rPr>
        <w:t xml:space="preserve"> según los códigos la muestra que era ig</w:t>
      </w:r>
      <w:r w:rsidR="00D41BBD">
        <w:rPr>
          <w:rFonts w:ascii="Arial" w:hAnsi="Arial" w:cs="Arial"/>
        </w:rPr>
        <w:t xml:space="preserve">ual a la muestra de referencia. </w:t>
      </w:r>
      <w:r w:rsidRPr="008B093F">
        <w:rPr>
          <w:rFonts w:ascii="Arial" w:hAnsi="Arial" w:cs="Arial"/>
        </w:rPr>
        <w:t>A cada</w:t>
      </w:r>
      <w:r w:rsidR="00880AA3">
        <w:rPr>
          <w:rFonts w:ascii="Arial" w:hAnsi="Arial" w:cs="Arial"/>
        </w:rPr>
        <w:t xml:space="preserve"> participante se le proporciono </w:t>
      </w:r>
      <w:r w:rsidRPr="008B093F">
        <w:rPr>
          <w:rFonts w:ascii="Arial" w:hAnsi="Arial" w:cs="Arial"/>
        </w:rPr>
        <w:t>10 ml de bebida en depósitos plá</w:t>
      </w:r>
      <w:r w:rsidR="00CF6B65">
        <w:rPr>
          <w:rFonts w:ascii="Arial" w:hAnsi="Arial" w:cs="Arial"/>
        </w:rPr>
        <w:t>sticos debidamente</w:t>
      </w:r>
      <w:r w:rsidRPr="008B093F">
        <w:rPr>
          <w:rFonts w:ascii="Arial" w:hAnsi="Arial" w:cs="Arial"/>
        </w:rPr>
        <w:t xml:space="preserve"> codificados, una ficha de </w:t>
      </w:r>
      <w:proofErr w:type="spellStart"/>
      <w:r w:rsidRPr="008B093F">
        <w:rPr>
          <w:rFonts w:ascii="Arial" w:hAnsi="Arial" w:cs="Arial"/>
        </w:rPr>
        <w:t>catación</w:t>
      </w:r>
      <w:proofErr w:type="spellEnd"/>
      <w:r w:rsidRPr="008B093F">
        <w:rPr>
          <w:rFonts w:ascii="Arial" w:hAnsi="Arial" w:cs="Arial"/>
        </w:rPr>
        <w:t>, un lapicero, un vaso</w:t>
      </w:r>
      <w:r w:rsidR="00130C07">
        <w:rPr>
          <w:rFonts w:ascii="Arial" w:hAnsi="Arial" w:cs="Arial"/>
        </w:rPr>
        <w:t xml:space="preserve"> con agua y una galleta simple.</w:t>
      </w:r>
      <w:r w:rsidR="00550B95">
        <w:rPr>
          <w:rFonts w:ascii="Arial" w:hAnsi="Arial" w:cs="Arial"/>
        </w:rPr>
        <w:t xml:space="preserve"> </w:t>
      </w:r>
      <w:r w:rsidR="00CF6B65">
        <w:rPr>
          <w:rFonts w:ascii="Arial" w:hAnsi="Arial" w:cs="Arial"/>
        </w:rPr>
        <w:t xml:space="preserve">Se </w:t>
      </w:r>
      <w:r w:rsidR="00550B95">
        <w:rPr>
          <w:rFonts w:ascii="Arial" w:hAnsi="Arial" w:cs="Arial"/>
        </w:rPr>
        <w:t xml:space="preserve">analizaron mediante la fórmula </w:t>
      </w:r>
      <w:r w:rsidR="00550B95" w:rsidRPr="008B093F">
        <w:rPr>
          <w:rFonts w:ascii="Arial" w:hAnsi="Arial" w:cs="Arial"/>
        </w:rPr>
        <w:t xml:space="preserve">Chi-cuadrado (X </w:t>
      </w:r>
      <w:r w:rsidR="00550B95" w:rsidRPr="008B093F">
        <w:rPr>
          <w:rFonts w:ascii="Arial" w:hAnsi="Arial" w:cs="Arial"/>
          <w:vertAlign w:val="superscript"/>
        </w:rPr>
        <w:t>2</w:t>
      </w:r>
      <w:r w:rsidR="00550B95" w:rsidRPr="008B093F">
        <w:rPr>
          <w:rFonts w:ascii="Arial" w:hAnsi="Arial" w:cs="Arial"/>
        </w:rPr>
        <w:t>) ajustada</w:t>
      </w:r>
      <w:r w:rsidR="008031CB">
        <w:rPr>
          <w:rFonts w:ascii="Arial" w:hAnsi="Arial" w:cs="Arial"/>
        </w:rPr>
        <w:t xml:space="preserve"> </w:t>
      </w:r>
      <w:r w:rsidR="00550B95" w:rsidRPr="008B093F">
        <w:rPr>
          <w:rFonts w:ascii="Arial" w:hAnsi="Arial" w:cs="Arial"/>
        </w:rPr>
        <w:t xml:space="preserve">para 1 </w:t>
      </w:r>
      <w:proofErr w:type="spellStart"/>
      <w:r w:rsidR="00550B95" w:rsidRPr="008B093F">
        <w:rPr>
          <w:rFonts w:ascii="Arial" w:hAnsi="Arial" w:cs="Arial"/>
        </w:rPr>
        <w:t>gl</w:t>
      </w:r>
      <w:proofErr w:type="spellEnd"/>
      <w:r w:rsidR="00550B95" w:rsidRPr="008B093F">
        <w:rPr>
          <w:rFonts w:ascii="Arial" w:hAnsi="Arial" w:cs="Arial"/>
        </w:rPr>
        <w:t xml:space="preserve"> (grado de libertad) y 0.05 de significancia</w:t>
      </w:r>
      <w:r w:rsidR="00A47135">
        <w:rPr>
          <w:rFonts w:ascii="Arial" w:hAnsi="Arial" w:cs="Arial"/>
        </w:rPr>
        <w:t>, en donde</w:t>
      </w:r>
      <w:r w:rsidR="00A47135" w:rsidRPr="00011246">
        <w:rPr>
          <w:rFonts w:ascii="Arial" w:hAnsi="Arial" w:cs="Arial"/>
        </w:rPr>
        <w:t xml:space="preserve"> la hipótesis estadística</w:t>
      </w:r>
      <w:r w:rsidR="00A47135">
        <w:rPr>
          <w:rFonts w:ascii="Arial" w:hAnsi="Arial" w:cs="Arial"/>
        </w:rPr>
        <w:t xml:space="preserve">s eran que las variedades Guatemala 1 y Guatemala 2 eran iguales o diferentes a la referencia variedad Nicaragua. </w:t>
      </w:r>
    </w:p>
    <w:p w:rsidR="00A47135" w:rsidRDefault="00A47135" w:rsidP="00A47135">
      <w:pPr>
        <w:spacing w:line="240" w:lineRule="auto"/>
        <w:jc w:val="both"/>
        <w:outlineLvl w:val="2"/>
        <w:rPr>
          <w:rFonts w:ascii="Arial" w:hAnsi="Arial" w:cs="Arial"/>
        </w:rPr>
        <w:sectPr w:rsidR="00A47135" w:rsidSect="00D01723">
          <w:footerReference w:type="default" r:id="rId9"/>
          <w:pgSz w:w="12240" w:h="15840"/>
          <w:pgMar w:top="1418" w:right="1418" w:bottom="1418" w:left="1701" w:header="708" w:footer="708" w:gutter="0"/>
          <w:cols w:space="708"/>
          <w:titlePg/>
          <w:docGrid w:linePitch="360"/>
        </w:sectPr>
      </w:pPr>
    </w:p>
    <w:p w:rsidR="000F2544" w:rsidRDefault="00961E37" w:rsidP="00961E37">
      <w:pPr>
        <w:spacing w:after="0" w:line="240" w:lineRule="auto"/>
        <w:jc w:val="both"/>
        <w:outlineLvl w:val="2"/>
        <w:rPr>
          <w:rFonts w:ascii="Arial" w:hAnsi="Arial" w:cs="Arial"/>
        </w:rPr>
      </w:pPr>
      <w:bookmarkStart w:id="12" w:name="_Toc450740994"/>
      <w:bookmarkStart w:id="13" w:name="_Toc465420693"/>
      <w:r w:rsidRPr="00961E37">
        <w:rPr>
          <w:rFonts w:ascii="Arial" w:hAnsi="Arial" w:cs="Arial"/>
        </w:rPr>
        <w:lastRenderedPageBreak/>
        <w:t>Para el a</w:t>
      </w:r>
      <w:r w:rsidR="00540983" w:rsidRPr="00961E37">
        <w:rPr>
          <w:rFonts w:ascii="Arial" w:hAnsi="Arial" w:cs="Arial"/>
        </w:rPr>
        <w:t>nálisis estadístico de</w:t>
      </w:r>
      <w:r w:rsidR="000F2544">
        <w:rPr>
          <w:rFonts w:ascii="Arial" w:hAnsi="Arial" w:cs="Arial"/>
        </w:rPr>
        <w:t xml:space="preserve"> los</w:t>
      </w:r>
      <w:r w:rsidR="00540983" w:rsidRPr="00961E37">
        <w:rPr>
          <w:rFonts w:ascii="Arial" w:hAnsi="Arial" w:cs="Arial"/>
        </w:rPr>
        <w:t xml:space="preserve"> datos bromatológicos</w:t>
      </w:r>
      <w:bookmarkEnd w:id="12"/>
      <w:bookmarkEnd w:id="13"/>
      <w:r w:rsidR="00AF74BF">
        <w:rPr>
          <w:rFonts w:ascii="Arial" w:hAnsi="Arial" w:cs="Arial"/>
        </w:rPr>
        <w:t xml:space="preserve"> </w:t>
      </w:r>
      <w:r>
        <w:rPr>
          <w:rFonts w:ascii="Arial" w:hAnsi="Arial" w:cs="Arial"/>
        </w:rPr>
        <w:t>s</w:t>
      </w:r>
      <w:r w:rsidR="00540983" w:rsidRPr="00961E37">
        <w:rPr>
          <w:rFonts w:ascii="Arial" w:hAnsi="Arial" w:cs="Arial"/>
        </w:rPr>
        <w:t xml:space="preserve">e aplicó un diseño completo al azar con un nivel de </w:t>
      </w:r>
      <w:r>
        <w:rPr>
          <w:rFonts w:ascii="Arial" w:hAnsi="Arial" w:cs="Arial"/>
        </w:rPr>
        <w:t>significancia</w:t>
      </w:r>
      <w:r w:rsidR="000F2544">
        <w:rPr>
          <w:rFonts w:ascii="Arial" w:hAnsi="Arial" w:cs="Arial"/>
        </w:rPr>
        <w:t xml:space="preserve"> del 5% y un </w:t>
      </w:r>
      <w:r w:rsidR="000F2544" w:rsidRPr="008B093F">
        <w:rPr>
          <w:rFonts w:ascii="Arial" w:hAnsi="Arial" w:cs="Arial"/>
        </w:rPr>
        <w:t>valor-p &lt; 0.05</w:t>
      </w:r>
      <w:r w:rsidR="000F2544">
        <w:rPr>
          <w:rFonts w:ascii="Arial" w:hAnsi="Arial" w:cs="Arial"/>
        </w:rPr>
        <w:t>,</w:t>
      </w:r>
      <w:r w:rsidR="00FF58ED">
        <w:rPr>
          <w:rFonts w:ascii="Arial" w:hAnsi="Arial" w:cs="Arial"/>
        </w:rPr>
        <w:t xml:space="preserve"> </w:t>
      </w:r>
      <w:r w:rsidR="000F2544" w:rsidRPr="008B093F">
        <w:rPr>
          <w:rFonts w:ascii="Arial" w:hAnsi="Arial" w:cs="Arial"/>
        </w:rPr>
        <w:t xml:space="preserve">para determinar si existe o no una diferencia significativa </w:t>
      </w:r>
      <w:r w:rsidR="000F2544">
        <w:rPr>
          <w:rFonts w:ascii="Arial" w:hAnsi="Arial" w:cs="Arial"/>
        </w:rPr>
        <w:t>en la bebida de</w:t>
      </w:r>
      <w:r w:rsidR="000F2544" w:rsidRPr="008B093F">
        <w:rPr>
          <w:rFonts w:ascii="Arial" w:hAnsi="Arial" w:cs="Arial"/>
        </w:rPr>
        <w:t xml:space="preserve"> las </w:t>
      </w:r>
      <w:r w:rsidR="000F2544">
        <w:rPr>
          <w:rFonts w:ascii="Arial" w:hAnsi="Arial" w:cs="Arial"/>
        </w:rPr>
        <w:t xml:space="preserve">tres </w:t>
      </w:r>
      <w:r w:rsidR="000F2544" w:rsidRPr="008B093F">
        <w:rPr>
          <w:rFonts w:ascii="Arial" w:hAnsi="Arial" w:cs="Arial"/>
        </w:rPr>
        <w:t>variedades</w:t>
      </w:r>
      <w:r w:rsidR="000F2544">
        <w:rPr>
          <w:rFonts w:ascii="Arial" w:hAnsi="Arial" w:cs="Arial"/>
        </w:rPr>
        <w:t xml:space="preserve"> Guatemala 1, Guatemala 2 Y Nicaragua</w:t>
      </w:r>
      <w:r w:rsidR="000F2544" w:rsidRPr="008B093F">
        <w:rPr>
          <w:rFonts w:ascii="Arial" w:hAnsi="Arial" w:cs="Arial"/>
        </w:rPr>
        <w:t xml:space="preserve"> en cuanto al contenido </w:t>
      </w:r>
      <w:r w:rsidR="000F2544">
        <w:rPr>
          <w:rFonts w:ascii="Arial" w:hAnsi="Arial" w:cs="Arial"/>
        </w:rPr>
        <w:t xml:space="preserve">de </w:t>
      </w:r>
      <w:r w:rsidR="000F2544" w:rsidRPr="008B093F">
        <w:rPr>
          <w:rFonts w:ascii="Arial" w:hAnsi="Arial" w:cs="Arial"/>
        </w:rPr>
        <w:t>grasa, proteína, calcio, hierro y zinc</w:t>
      </w:r>
      <w:r w:rsidR="000F2544">
        <w:rPr>
          <w:rFonts w:ascii="Arial" w:hAnsi="Arial" w:cs="Arial"/>
        </w:rPr>
        <w:t>.</w:t>
      </w:r>
    </w:p>
    <w:p w:rsidR="00525549" w:rsidRDefault="00525549" w:rsidP="00961E37">
      <w:pPr>
        <w:spacing w:after="0" w:line="240" w:lineRule="auto"/>
        <w:jc w:val="both"/>
        <w:outlineLvl w:val="2"/>
        <w:rPr>
          <w:rFonts w:ascii="Arial" w:hAnsi="Arial" w:cs="Arial"/>
        </w:rPr>
      </w:pPr>
    </w:p>
    <w:p w:rsidR="00525549" w:rsidRDefault="00961E37" w:rsidP="0099639E">
      <w:pPr>
        <w:spacing w:after="0" w:line="240" w:lineRule="auto"/>
        <w:jc w:val="both"/>
        <w:outlineLvl w:val="2"/>
        <w:rPr>
          <w:rFonts w:ascii="Arial" w:hAnsi="Arial" w:cs="Arial"/>
        </w:rPr>
      </w:pPr>
      <w:r>
        <w:rPr>
          <w:rFonts w:ascii="Arial" w:hAnsi="Arial" w:cs="Arial"/>
        </w:rPr>
        <w:t xml:space="preserve">Los datos se </w:t>
      </w:r>
      <w:r w:rsidR="000F2544">
        <w:rPr>
          <w:rFonts w:ascii="Arial" w:hAnsi="Arial" w:cs="Arial"/>
        </w:rPr>
        <w:t xml:space="preserve">analizaron mediante el software </w:t>
      </w:r>
      <w:proofErr w:type="spellStart"/>
      <w:r w:rsidR="000F2544">
        <w:rPr>
          <w:rFonts w:ascii="Arial" w:hAnsi="Arial" w:cs="Arial"/>
        </w:rPr>
        <w:t>Infostat</w:t>
      </w:r>
      <w:proofErr w:type="spellEnd"/>
      <w:r w:rsidR="000F2544">
        <w:rPr>
          <w:rFonts w:ascii="Arial" w:hAnsi="Arial" w:cs="Arial"/>
        </w:rPr>
        <w:t xml:space="preserve">, en donde </w:t>
      </w:r>
      <w:r w:rsidR="00525549">
        <w:rPr>
          <w:rFonts w:ascii="Arial" w:hAnsi="Arial" w:cs="Arial"/>
        </w:rPr>
        <w:t xml:space="preserve">se demostró si las variables en estudio (grasa, proteína, calcio, hierro y zinc) están produciendo los mismos efectos en los tratamientos (variedades de soya). </w:t>
      </w:r>
    </w:p>
    <w:p w:rsidR="000F2544" w:rsidRDefault="000F2544" w:rsidP="00540983">
      <w:pPr>
        <w:spacing w:after="0" w:line="240" w:lineRule="auto"/>
        <w:jc w:val="both"/>
        <w:rPr>
          <w:rFonts w:ascii="Arial" w:hAnsi="Arial" w:cs="Arial"/>
        </w:rPr>
      </w:pPr>
    </w:p>
    <w:p w:rsidR="003C5259" w:rsidRPr="00BC1896" w:rsidRDefault="00635C50" w:rsidP="00BC1896">
      <w:pPr>
        <w:pStyle w:val="Prrafodelista"/>
        <w:numPr>
          <w:ilvl w:val="0"/>
          <w:numId w:val="1"/>
        </w:numPr>
        <w:spacing w:after="0" w:line="240" w:lineRule="auto"/>
        <w:jc w:val="both"/>
        <w:rPr>
          <w:rFonts w:ascii="Arial" w:hAnsi="Arial" w:cs="Arial"/>
          <w:b/>
        </w:rPr>
      </w:pPr>
      <w:r w:rsidRPr="000F2544">
        <w:rPr>
          <w:rFonts w:ascii="Arial" w:hAnsi="Arial" w:cs="Arial"/>
          <w:b/>
        </w:rPr>
        <w:t>RESULTADOS Y DISCUSIÓN</w:t>
      </w:r>
    </w:p>
    <w:p w:rsidR="00B31CE8" w:rsidRPr="00011246" w:rsidRDefault="008670AF" w:rsidP="00540983">
      <w:pPr>
        <w:pStyle w:val="Prrafodelista"/>
        <w:numPr>
          <w:ilvl w:val="1"/>
          <w:numId w:val="1"/>
        </w:numPr>
        <w:autoSpaceDE w:val="0"/>
        <w:autoSpaceDN w:val="0"/>
        <w:adjustRightInd w:val="0"/>
        <w:spacing w:after="0" w:line="240" w:lineRule="auto"/>
        <w:jc w:val="both"/>
        <w:rPr>
          <w:rFonts w:ascii="Arial" w:hAnsi="Arial" w:cs="Arial"/>
          <w:b/>
        </w:rPr>
      </w:pPr>
      <w:r>
        <w:rPr>
          <w:rFonts w:ascii="Arial" w:hAnsi="Arial" w:cs="Arial"/>
          <w:b/>
        </w:rPr>
        <w:t>Sistematización de la planta de procesamiento de</w:t>
      </w:r>
      <w:r w:rsidR="00024C54">
        <w:rPr>
          <w:rFonts w:ascii="Arial" w:hAnsi="Arial" w:cs="Arial"/>
          <w:b/>
        </w:rPr>
        <w:t xml:space="preserve"> NUTRAVIDA</w:t>
      </w:r>
    </w:p>
    <w:p w:rsidR="001A7AD8" w:rsidRDefault="001A7AD8" w:rsidP="001A7AD8">
      <w:pPr>
        <w:autoSpaceDE w:val="0"/>
        <w:autoSpaceDN w:val="0"/>
        <w:adjustRightInd w:val="0"/>
        <w:spacing w:after="0" w:line="240" w:lineRule="auto"/>
        <w:jc w:val="both"/>
        <w:rPr>
          <w:rFonts w:ascii="Arial" w:hAnsi="Arial" w:cs="Arial"/>
        </w:rPr>
      </w:pPr>
    </w:p>
    <w:p w:rsidR="001A7AD8" w:rsidRDefault="001A7AD8" w:rsidP="001A7AD8">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La planta procesadora de soya </w:t>
      </w:r>
      <w:r w:rsidRPr="008B093F">
        <w:rPr>
          <w:rFonts w:ascii="Arial" w:hAnsi="Arial" w:cs="Arial"/>
          <w:color w:val="000000" w:themeColor="text1"/>
        </w:rPr>
        <w:t>NUTRAVIDA</w:t>
      </w:r>
      <w:r>
        <w:rPr>
          <w:rFonts w:ascii="Arial" w:hAnsi="Arial" w:cs="Arial"/>
          <w:color w:val="000000" w:themeColor="text1"/>
        </w:rPr>
        <w:t xml:space="preserve"> posee un área total de 231.57</w:t>
      </w:r>
      <w:r w:rsidRPr="003C5259">
        <w:rPr>
          <w:rFonts w:ascii="Arial" w:hAnsi="Arial" w:cs="Arial"/>
          <w:color w:val="000000" w:themeColor="text1"/>
        </w:rPr>
        <w:t>m</w:t>
      </w:r>
      <w:r w:rsidRPr="003C5259">
        <w:rPr>
          <w:rFonts w:ascii="Arial" w:hAnsi="Arial" w:cs="Arial"/>
          <w:color w:val="000000" w:themeColor="text1"/>
          <w:vertAlign w:val="superscript"/>
        </w:rPr>
        <w:t>2</w:t>
      </w:r>
      <w:r>
        <w:rPr>
          <w:rFonts w:ascii="Arial" w:hAnsi="Arial" w:cs="Arial"/>
          <w:color w:val="000000" w:themeColor="text1"/>
        </w:rPr>
        <w:t>. Se dedica a la fabricación de productos a base de soya pero su producto principal es la bebida de soya</w:t>
      </w:r>
      <w:r w:rsidR="00CF6B65">
        <w:rPr>
          <w:rFonts w:ascii="Arial" w:hAnsi="Arial" w:cs="Arial"/>
          <w:color w:val="000000" w:themeColor="text1"/>
        </w:rPr>
        <w:t xml:space="preserve"> tipo lácteo</w:t>
      </w:r>
      <w:r>
        <w:rPr>
          <w:rFonts w:ascii="Arial" w:hAnsi="Arial" w:cs="Arial"/>
          <w:color w:val="000000" w:themeColor="text1"/>
        </w:rPr>
        <w:t xml:space="preserve">. </w:t>
      </w:r>
    </w:p>
    <w:p w:rsidR="00A163AB" w:rsidRDefault="00A163AB" w:rsidP="001A7AD8">
      <w:pPr>
        <w:autoSpaceDE w:val="0"/>
        <w:autoSpaceDN w:val="0"/>
        <w:adjustRightInd w:val="0"/>
        <w:spacing w:after="0" w:line="240" w:lineRule="auto"/>
        <w:jc w:val="both"/>
        <w:rPr>
          <w:rFonts w:ascii="Arial" w:hAnsi="Arial" w:cs="Arial"/>
          <w:color w:val="000000" w:themeColor="text1"/>
        </w:rPr>
      </w:pPr>
    </w:p>
    <w:p w:rsidR="00A940FA" w:rsidRPr="00A940FA" w:rsidRDefault="001A7AD8" w:rsidP="00A940FA">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Las áreas donde se realiza el proceso de elaboración de bebida de soya son: recepción, limpieza del grano, almacenamiento y procesamiento. </w:t>
      </w:r>
      <w:r w:rsidR="00A163AB">
        <w:rPr>
          <w:rFonts w:ascii="Arial" w:hAnsi="Arial" w:cs="Arial"/>
          <w:color w:val="000000" w:themeColor="text1"/>
        </w:rPr>
        <w:t>El área de recepción</w:t>
      </w:r>
      <w:r w:rsidR="00A163AB" w:rsidRPr="00A163AB">
        <w:rPr>
          <w:rFonts w:ascii="Arial" w:hAnsi="Arial" w:cs="Arial"/>
          <w:color w:val="000000" w:themeColor="text1"/>
        </w:rPr>
        <w:t xml:space="preserve"> es de 12.35 m</w:t>
      </w:r>
      <w:r w:rsidR="00A163AB" w:rsidRPr="00A163AB">
        <w:rPr>
          <w:rFonts w:ascii="Arial" w:hAnsi="Arial" w:cs="Arial"/>
          <w:color w:val="000000" w:themeColor="text1"/>
          <w:vertAlign w:val="superscript"/>
        </w:rPr>
        <w:t>2</w:t>
      </w:r>
      <w:r w:rsidR="00A163AB" w:rsidRPr="00A163AB">
        <w:rPr>
          <w:rFonts w:ascii="Arial" w:hAnsi="Arial" w:cs="Arial"/>
          <w:color w:val="000000" w:themeColor="text1"/>
        </w:rPr>
        <w:t xml:space="preserve">, se encuentra en un espacio abierto </w:t>
      </w:r>
      <w:r w:rsidR="00A163AB">
        <w:rPr>
          <w:rFonts w:ascii="Arial" w:hAnsi="Arial" w:cs="Arial"/>
          <w:color w:val="000000" w:themeColor="text1"/>
        </w:rPr>
        <w:t xml:space="preserve">y </w:t>
      </w:r>
      <w:r w:rsidR="00A163AB" w:rsidRPr="00A163AB">
        <w:rPr>
          <w:rFonts w:ascii="Arial" w:hAnsi="Arial" w:cs="Arial"/>
          <w:color w:val="000000" w:themeColor="text1"/>
        </w:rPr>
        <w:t xml:space="preserve">no está delimitada e identificada, el piso es de cemento y no reúne las condiciones mínimas necesarias. </w:t>
      </w:r>
      <w:r w:rsidR="00A940FA">
        <w:rPr>
          <w:rFonts w:ascii="Arial" w:hAnsi="Arial" w:cs="Arial"/>
          <w:color w:val="000000" w:themeColor="text1"/>
        </w:rPr>
        <w:t>El á</w:t>
      </w:r>
      <w:r w:rsidR="00A940FA" w:rsidRPr="00A163AB">
        <w:rPr>
          <w:rFonts w:ascii="Arial" w:hAnsi="Arial" w:cs="Arial"/>
          <w:color w:val="000000" w:themeColor="text1"/>
        </w:rPr>
        <w:t>rea</w:t>
      </w:r>
      <w:r w:rsidR="00A163AB" w:rsidRPr="00A163AB">
        <w:rPr>
          <w:rFonts w:ascii="Arial" w:hAnsi="Arial" w:cs="Arial"/>
          <w:color w:val="000000" w:themeColor="text1"/>
        </w:rPr>
        <w:t xml:space="preserve"> de limpieza del grano el área designada para la limpieza del grano es de 12.94 m</w:t>
      </w:r>
      <w:r w:rsidR="00A163AB" w:rsidRPr="00A163AB">
        <w:rPr>
          <w:rFonts w:ascii="Arial" w:hAnsi="Arial" w:cs="Arial"/>
          <w:color w:val="000000" w:themeColor="text1"/>
          <w:vertAlign w:val="superscript"/>
        </w:rPr>
        <w:t>2</w:t>
      </w:r>
      <w:r w:rsidR="00A163AB" w:rsidRPr="00A163AB">
        <w:rPr>
          <w:rFonts w:ascii="Arial" w:hAnsi="Arial" w:cs="Arial"/>
          <w:color w:val="000000" w:themeColor="text1"/>
        </w:rPr>
        <w:t xml:space="preserve"> y se encuentra continuo a la recepción. Visiblemente no está delimitada. El techo es de lámina galvanizada, el piso es de cemento, dentro del área hay una fuente de agua (chorro), las paredes están pintadas de verde (pintura al aceite), hay una mesa de madera sobre la cual se realiza la limpieza del grano, para lo cual se utilizan bandejas de aluminio.</w:t>
      </w:r>
      <w:r w:rsidR="00A940FA">
        <w:rPr>
          <w:rFonts w:ascii="Arial" w:hAnsi="Arial" w:cs="Arial"/>
          <w:color w:val="000000" w:themeColor="text1"/>
        </w:rPr>
        <w:t xml:space="preserve"> </w:t>
      </w:r>
      <w:r w:rsidR="00A940FA" w:rsidRPr="00A940FA">
        <w:rPr>
          <w:rFonts w:ascii="Arial" w:hAnsi="Arial" w:cs="Arial"/>
          <w:color w:val="000000" w:themeColor="text1"/>
        </w:rPr>
        <w:t>El área designada para el almacenamiento es de 16.39 m</w:t>
      </w:r>
      <w:r w:rsidR="00A940FA" w:rsidRPr="00A940FA">
        <w:rPr>
          <w:rFonts w:ascii="Arial" w:hAnsi="Arial" w:cs="Arial"/>
          <w:color w:val="000000" w:themeColor="text1"/>
          <w:vertAlign w:val="superscript"/>
        </w:rPr>
        <w:t>2</w:t>
      </w:r>
      <w:r w:rsidR="00A940FA" w:rsidRPr="00A940FA">
        <w:rPr>
          <w:rFonts w:ascii="Arial" w:hAnsi="Arial" w:cs="Arial"/>
          <w:color w:val="000000" w:themeColor="text1"/>
        </w:rPr>
        <w:t>. Esta área se encuentra entre el área de limpieza, y procesamiento la cuales tienen el mismo punto de acceso (entrada y salida), delimitadas entre sí por cortinas de PVC transparentes. Cuenta con un lavamanos en la entrada, el piso es de cerámica, el techo de asbesto, las paredes están pintadas de blanco (pintura al aceite). Para almacenar la materia prima e insumos se cuenta con 3 tarimas de madera de 1m</w:t>
      </w:r>
      <w:r w:rsidR="00A940FA" w:rsidRPr="00A940FA">
        <w:rPr>
          <w:rFonts w:ascii="Arial" w:hAnsi="Arial" w:cs="Arial"/>
          <w:color w:val="000000" w:themeColor="text1"/>
          <w:vertAlign w:val="superscript"/>
        </w:rPr>
        <w:t xml:space="preserve">2 </w:t>
      </w:r>
      <w:r w:rsidR="00A940FA" w:rsidRPr="00A940FA">
        <w:rPr>
          <w:rFonts w:ascii="Arial" w:hAnsi="Arial" w:cs="Arial"/>
          <w:color w:val="000000" w:themeColor="text1"/>
        </w:rPr>
        <w:t xml:space="preserve">y estantes de aluminio. No hay control de luz, temperatura es ambiente (30°C), y no se controla la humedad relativa. La capacidad de almacenamiento es de 60 </w:t>
      </w:r>
      <w:proofErr w:type="spellStart"/>
      <w:r w:rsidR="00A940FA" w:rsidRPr="00A940FA">
        <w:rPr>
          <w:rFonts w:ascii="Arial" w:hAnsi="Arial" w:cs="Arial"/>
          <w:color w:val="000000" w:themeColor="text1"/>
        </w:rPr>
        <w:t>qq</w:t>
      </w:r>
      <w:proofErr w:type="spellEnd"/>
      <w:r w:rsidR="00A940FA" w:rsidRPr="00A940FA">
        <w:rPr>
          <w:rFonts w:ascii="Arial" w:hAnsi="Arial" w:cs="Arial"/>
          <w:color w:val="000000" w:themeColor="text1"/>
        </w:rPr>
        <w:t xml:space="preserve"> de soya, sin embargo al guardar otros insumos, solamente se almacenan 30 </w:t>
      </w:r>
      <w:proofErr w:type="spellStart"/>
      <w:r w:rsidR="00A940FA" w:rsidRPr="00A940FA">
        <w:rPr>
          <w:rFonts w:ascii="Arial" w:hAnsi="Arial" w:cs="Arial"/>
          <w:color w:val="000000" w:themeColor="text1"/>
        </w:rPr>
        <w:t>qq</w:t>
      </w:r>
      <w:proofErr w:type="spellEnd"/>
      <w:r w:rsidR="00A940FA" w:rsidRPr="00A940FA">
        <w:rPr>
          <w:rFonts w:ascii="Arial" w:hAnsi="Arial" w:cs="Arial"/>
          <w:color w:val="000000" w:themeColor="text1"/>
        </w:rPr>
        <w:t xml:space="preserve"> como máximo.</w:t>
      </w:r>
      <w:r w:rsidR="00A940FA">
        <w:rPr>
          <w:rFonts w:ascii="Arial" w:hAnsi="Arial" w:cs="Arial"/>
          <w:color w:val="000000" w:themeColor="text1"/>
        </w:rPr>
        <w:t xml:space="preserve"> </w:t>
      </w:r>
      <w:r w:rsidR="00A940FA" w:rsidRPr="00A940FA">
        <w:rPr>
          <w:rFonts w:ascii="Arial" w:hAnsi="Arial" w:cs="Arial"/>
          <w:color w:val="000000" w:themeColor="text1"/>
        </w:rPr>
        <w:t>El área designada para el procesamiento es de 22.53 m</w:t>
      </w:r>
      <w:r w:rsidR="00A940FA" w:rsidRPr="00A940FA">
        <w:rPr>
          <w:rFonts w:ascii="Arial" w:hAnsi="Arial" w:cs="Arial"/>
          <w:color w:val="000000" w:themeColor="text1"/>
          <w:vertAlign w:val="superscript"/>
        </w:rPr>
        <w:t>2</w:t>
      </w:r>
      <w:r w:rsidR="00A940FA" w:rsidRPr="00A940FA">
        <w:rPr>
          <w:rFonts w:ascii="Arial" w:hAnsi="Arial" w:cs="Arial"/>
          <w:color w:val="000000" w:themeColor="text1"/>
        </w:rPr>
        <w:t xml:space="preserve">. Se encuentra delimitada por cortinas de PVC transparentes, el piso es de cerámica, el techo de asbesto, las paredes están pintadas de blanco (pintura al aceite). Cuenta con una luminaria de luz fluorescente, un ventilador aéreo, ventanas </w:t>
      </w:r>
      <w:proofErr w:type="spellStart"/>
      <w:r w:rsidR="00A940FA" w:rsidRPr="00A940FA">
        <w:rPr>
          <w:rFonts w:ascii="Arial" w:hAnsi="Arial" w:cs="Arial"/>
          <w:color w:val="000000" w:themeColor="text1"/>
        </w:rPr>
        <w:t>solaires</w:t>
      </w:r>
      <w:proofErr w:type="spellEnd"/>
      <w:r w:rsidR="00A940FA" w:rsidRPr="00A940FA">
        <w:rPr>
          <w:rFonts w:ascii="Arial" w:hAnsi="Arial" w:cs="Arial"/>
          <w:color w:val="000000" w:themeColor="text1"/>
        </w:rPr>
        <w:t xml:space="preserve"> y un </w:t>
      </w:r>
      <w:r w:rsidR="00A940FA" w:rsidRPr="00A940FA">
        <w:rPr>
          <w:rFonts w:ascii="Arial" w:hAnsi="Arial" w:cs="Arial"/>
          <w:color w:val="000000" w:themeColor="text1"/>
        </w:rPr>
        <w:lastRenderedPageBreak/>
        <w:t>extractor de vapor. Se cuenta con cañerías de agua potable, y con maquinaria y equi</w:t>
      </w:r>
      <w:r w:rsidR="008621A7">
        <w:rPr>
          <w:rFonts w:ascii="Arial" w:hAnsi="Arial" w:cs="Arial"/>
          <w:color w:val="000000" w:themeColor="text1"/>
        </w:rPr>
        <w:t>po de procesamiento</w:t>
      </w:r>
      <w:r w:rsidR="00A940FA" w:rsidRPr="00A940FA">
        <w:rPr>
          <w:rFonts w:ascii="Arial" w:hAnsi="Arial" w:cs="Arial"/>
          <w:color w:val="000000" w:themeColor="text1"/>
        </w:rPr>
        <w:t>. En esta área se procesa la bebida de soya que es destinada a los beneficiarios del programa y la que es comercializada.</w:t>
      </w:r>
    </w:p>
    <w:p w:rsidR="008621A7" w:rsidRDefault="008621A7" w:rsidP="008621A7">
      <w:pPr>
        <w:autoSpaceDE w:val="0"/>
        <w:autoSpaceDN w:val="0"/>
        <w:adjustRightInd w:val="0"/>
        <w:spacing w:after="0" w:line="240" w:lineRule="auto"/>
        <w:jc w:val="both"/>
        <w:rPr>
          <w:rFonts w:ascii="Arial" w:hAnsi="Arial" w:cs="Arial"/>
          <w:color w:val="000000" w:themeColor="text1"/>
        </w:rPr>
      </w:pPr>
    </w:p>
    <w:p w:rsidR="008621A7" w:rsidRDefault="008621A7" w:rsidP="008621A7">
      <w:pPr>
        <w:autoSpaceDE w:val="0"/>
        <w:autoSpaceDN w:val="0"/>
        <w:adjustRightInd w:val="0"/>
        <w:spacing w:after="0" w:line="240" w:lineRule="auto"/>
        <w:jc w:val="both"/>
        <w:rPr>
          <w:rFonts w:ascii="Arial" w:hAnsi="Arial" w:cs="Arial"/>
          <w:color w:val="000000" w:themeColor="text1"/>
        </w:rPr>
      </w:pPr>
      <w:r w:rsidRPr="003C5259">
        <w:rPr>
          <w:rFonts w:ascii="Arial" w:hAnsi="Arial" w:cs="Arial"/>
          <w:color w:val="000000" w:themeColor="text1"/>
        </w:rPr>
        <w:t xml:space="preserve">Basados en la Norma técnica sanitaria para la autorización y control de establecimientos alimentarios de El Salvador </w:t>
      </w:r>
      <w:r>
        <w:rPr>
          <w:rFonts w:ascii="Arial" w:hAnsi="Arial" w:cs="Arial"/>
          <w:color w:val="000000" w:themeColor="text1"/>
        </w:rPr>
        <w:t>(MSPAS 2004) estas áreas deben cumplir con las condiciones que exige la norma.</w:t>
      </w:r>
    </w:p>
    <w:p w:rsidR="00154180" w:rsidRPr="00EB3833" w:rsidRDefault="00154180" w:rsidP="00EB3833">
      <w:pPr>
        <w:autoSpaceDE w:val="0"/>
        <w:autoSpaceDN w:val="0"/>
        <w:adjustRightInd w:val="0"/>
        <w:spacing w:after="0" w:line="240" w:lineRule="auto"/>
        <w:jc w:val="both"/>
        <w:rPr>
          <w:rFonts w:ascii="Arial" w:hAnsi="Arial" w:cs="Arial"/>
          <w:color w:val="000000" w:themeColor="text1"/>
        </w:rPr>
      </w:pPr>
    </w:p>
    <w:p w:rsidR="009A56BC" w:rsidRDefault="00F44F79" w:rsidP="00540983">
      <w:pPr>
        <w:pStyle w:val="Prrafodelista"/>
        <w:numPr>
          <w:ilvl w:val="2"/>
          <w:numId w:val="1"/>
        </w:numPr>
        <w:autoSpaceDE w:val="0"/>
        <w:autoSpaceDN w:val="0"/>
        <w:adjustRightInd w:val="0"/>
        <w:spacing w:after="0" w:line="240" w:lineRule="auto"/>
        <w:jc w:val="both"/>
        <w:rPr>
          <w:rFonts w:ascii="Arial" w:hAnsi="Arial" w:cs="Arial"/>
          <w:b/>
        </w:rPr>
      </w:pPr>
      <w:r>
        <w:rPr>
          <w:rFonts w:ascii="Arial" w:hAnsi="Arial" w:cs="Arial"/>
          <w:b/>
        </w:rPr>
        <w:t>Proceso estandarizado para la elaboración de bebida de soya tipo lácteo en NUTRAVIDA.</w:t>
      </w:r>
    </w:p>
    <w:p w:rsidR="00EB3833" w:rsidRDefault="00EB3833" w:rsidP="00A055A2">
      <w:pPr>
        <w:autoSpaceDE w:val="0"/>
        <w:autoSpaceDN w:val="0"/>
        <w:adjustRightInd w:val="0"/>
        <w:spacing w:after="0" w:line="240" w:lineRule="auto"/>
        <w:jc w:val="both"/>
        <w:rPr>
          <w:rFonts w:ascii="Arial" w:hAnsi="Arial" w:cs="Arial"/>
        </w:rPr>
      </w:pPr>
      <w:r w:rsidRPr="00EB3833">
        <w:rPr>
          <w:rFonts w:ascii="Arial" w:hAnsi="Arial" w:cs="Arial"/>
        </w:rPr>
        <w:t>La documentación de los procesos son la base de la estandarización, en estos se describe desde la recepción hasta el empaque y almacenamiento. Además los beneficios de la estandarización son obtener una mejor calidad de productos y satisfacer las necesidades de los clientes (Muñoz 2006).</w:t>
      </w:r>
    </w:p>
    <w:p w:rsidR="008621C8" w:rsidRDefault="008621C8" w:rsidP="00A055A2">
      <w:pPr>
        <w:autoSpaceDE w:val="0"/>
        <w:autoSpaceDN w:val="0"/>
        <w:adjustRightInd w:val="0"/>
        <w:spacing w:after="0" w:line="240" w:lineRule="auto"/>
        <w:jc w:val="both"/>
        <w:rPr>
          <w:rFonts w:ascii="Arial" w:hAnsi="Arial" w:cs="Arial"/>
        </w:rPr>
      </w:pPr>
    </w:p>
    <w:p w:rsidR="008621C8" w:rsidRDefault="008621C8" w:rsidP="00A055A2">
      <w:pPr>
        <w:autoSpaceDE w:val="0"/>
        <w:autoSpaceDN w:val="0"/>
        <w:adjustRightInd w:val="0"/>
        <w:spacing w:after="0" w:line="240" w:lineRule="auto"/>
        <w:jc w:val="both"/>
        <w:rPr>
          <w:rFonts w:ascii="Arial" w:hAnsi="Arial" w:cs="Arial"/>
        </w:rPr>
      </w:pPr>
      <w:r w:rsidRPr="008621C8">
        <w:rPr>
          <w:rFonts w:ascii="Arial" w:hAnsi="Arial" w:cs="Arial"/>
        </w:rPr>
        <w:t>Partiendo de la sistematización se observó y se documentó el método de elaboración de la bebida de soya en NUTRAVIDA</w:t>
      </w:r>
      <w:r>
        <w:rPr>
          <w:rFonts w:ascii="Arial" w:hAnsi="Arial" w:cs="Arial"/>
        </w:rPr>
        <w:t xml:space="preserve"> el cual se describe a continuación:</w:t>
      </w:r>
    </w:p>
    <w:p w:rsidR="002B19BF" w:rsidRDefault="008621C8" w:rsidP="008621C8">
      <w:pPr>
        <w:spacing w:before="240" w:after="0" w:line="240" w:lineRule="auto"/>
        <w:jc w:val="both"/>
        <w:outlineLvl w:val="2"/>
        <w:rPr>
          <w:rFonts w:ascii="Arial" w:hAnsi="Arial" w:cs="Arial"/>
          <w:b/>
        </w:rPr>
      </w:pPr>
      <w:bookmarkStart w:id="14" w:name="_Toc463533752"/>
      <w:bookmarkStart w:id="15" w:name="_Toc466985192"/>
      <w:r w:rsidRPr="008621C8">
        <w:rPr>
          <w:rFonts w:ascii="Arial" w:hAnsi="Arial" w:cs="Arial"/>
          <w:b/>
        </w:rPr>
        <w:t>Recepción y limpieza del grano</w:t>
      </w:r>
      <w:bookmarkEnd w:id="14"/>
      <w:bookmarkEnd w:id="15"/>
    </w:p>
    <w:p w:rsidR="008621C8" w:rsidRDefault="008621C8" w:rsidP="002B19BF">
      <w:pPr>
        <w:spacing w:after="0" w:line="240" w:lineRule="auto"/>
        <w:jc w:val="both"/>
        <w:outlineLvl w:val="2"/>
        <w:rPr>
          <w:rFonts w:ascii="Arial" w:hAnsi="Arial" w:cs="Arial"/>
          <w:b/>
        </w:rPr>
      </w:pPr>
      <w:r w:rsidRPr="002F3CB5">
        <w:rPr>
          <w:rFonts w:ascii="Arial" w:hAnsi="Arial" w:cs="Arial"/>
        </w:rPr>
        <w:t>Para el proces</w:t>
      </w:r>
      <w:r>
        <w:rPr>
          <w:rFonts w:ascii="Arial" w:hAnsi="Arial" w:cs="Arial"/>
        </w:rPr>
        <w:t xml:space="preserve">amiento de la bebida de soya </w:t>
      </w:r>
      <w:r w:rsidRPr="002F3CB5">
        <w:rPr>
          <w:rFonts w:ascii="Arial" w:hAnsi="Arial" w:cs="Arial"/>
        </w:rPr>
        <w:t>primeramente se pesó 15 libras por cada variedad, posteriormente se limpió el grano seleccionando manualmente sobre bandejas de acero inoxidable, quedando libre de objetos extraños (piedras, basurilla entre otros).</w:t>
      </w:r>
    </w:p>
    <w:p w:rsidR="003120AE" w:rsidRDefault="008621C8" w:rsidP="008621C8">
      <w:pPr>
        <w:spacing w:before="240" w:after="0" w:line="240" w:lineRule="auto"/>
        <w:jc w:val="both"/>
        <w:outlineLvl w:val="2"/>
        <w:rPr>
          <w:rFonts w:ascii="Arial" w:hAnsi="Arial" w:cs="Arial"/>
          <w:b/>
        </w:rPr>
      </w:pPr>
      <w:bookmarkStart w:id="16" w:name="_Toc463533754"/>
      <w:bookmarkStart w:id="17" w:name="_Toc466985194"/>
      <w:r w:rsidRPr="008621C8">
        <w:rPr>
          <w:rFonts w:ascii="Arial" w:hAnsi="Arial" w:cs="Arial"/>
          <w:b/>
        </w:rPr>
        <w:t>Remojo del grano</w:t>
      </w:r>
      <w:bookmarkEnd w:id="16"/>
      <w:bookmarkEnd w:id="17"/>
    </w:p>
    <w:p w:rsidR="008621C8" w:rsidRPr="008621C8" w:rsidRDefault="008621C8" w:rsidP="002B19BF">
      <w:pPr>
        <w:spacing w:after="0" w:line="240" w:lineRule="auto"/>
        <w:jc w:val="both"/>
        <w:outlineLvl w:val="2"/>
        <w:rPr>
          <w:rFonts w:ascii="Arial" w:hAnsi="Arial" w:cs="Arial"/>
          <w:b/>
        </w:rPr>
      </w:pPr>
      <w:r w:rsidRPr="002F3CB5">
        <w:rPr>
          <w:rFonts w:ascii="Arial" w:hAnsi="Arial" w:cs="Arial"/>
        </w:rPr>
        <w:t>En 20 litros de agua a te</w:t>
      </w:r>
      <w:r w:rsidR="00AF74CB">
        <w:rPr>
          <w:rFonts w:ascii="Arial" w:hAnsi="Arial" w:cs="Arial"/>
        </w:rPr>
        <w:t>mperatura ambiente (26°C) se añadió</w:t>
      </w:r>
      <w:r w:rsidRPr="002F3CB5">
        <w:rPr>
          <w:rFonts w:ascii="Arial" w:hAnsi="Arial" w:cs="Arial"/>
        </w:rPr>
        <w:t xml:space="preserve"> 300 g </w:t>
      </w:r>
      <w:r w:rsidR="00AF74CB">
        <w:rPr>
          <w:rFonts w:ascii="Arial" w:hAnsi="Arial" w:cs="Arial"/>
        </w:rPr>
        <w:t>de bicarbonato de sodio, y se dejó</w:t>
      </w:r>
      <w:r w:rsidRPr="002F3CB5">
        <w:rPr>
          <w:rFonts w:ascii="Arial" w:hAnsi="Arial" w:cs="Arial"/>
        </w:rPr>
        <w:t xml:space="preserve"> en remojo las 15 libras de soya por un tiempo de 13 horas.</w:t>
      </w:r>
    </w:p>
    <w:p w:rsidR="008621C8" w:rsidRDefault="008621C8" w:rsidP="008621C8">
      <w:pPr>
        <w:spacing w:before="240" w:after="0" w:line="240" w:lineRule="auto"/>
        <w:jc w:val="both"/>
        <w:outlineLvl w:val="2"/>
        <w:rPr>
          <w:rFonts w:ascii="Arial" w:hAnsi="Arial" w:cs="Arial"/>
          <w:b/>
        </w:rPr>
      </w:pPr>
      <w:bookmarkStart w:id="18" w:name="_Toc463533755"/>
      <w:bookmarkStart w:id="19" w:name="_Toc466985195"/>
      <w:r w:rsidRPr="008621C8">
        <w:rPr>
          <w:rFonts w:ascii="Arial" w:hAnsi="Arial" w:cs="Arial"/>
          <w:b/>
        </w:rPr>
        <w:t>Lavado del grano</w:t>
      </w:r>
      <w:bookmarkEnd w:id="18"/>
      <w:bookmarkEnd w:id="19"/>
    </w:p>
    <w:p w:rsidR="008621C8" w:rsidRDefault="00AF74CB" w:rsidP="002B19BF">
      <w:pPr>
        <w:spacing w:after="0" w:line="240" w:lineRule="auto"/>
        <w:jc w:val="both"/>
        <w:outlineLvl w:val="2"/>
        <w:rPr>
          <w:rFonts w:ascii="Arial" w:hAnsi="Arial" w:cs="Arial"/>
          <w:b/>
        </w:rPr>
      </w:pPr>
      <w:r>
        <w:rPr>
          <w:rFonts w:ascii="Arial" w:hAnsi="Arial" w:cs="Arial"/>
        </w:rPr>
        <w:t>E</w:t>
      </w:r>
      <w:r w:rsidR="008621C8" w:rsidRPr="002F3CB5">
        <w:rPr>
          <w:rFonts w:ascii="Arial" w:hAnsi="Arial" w:cs="Arial"/>
        </w:rPr>
        <w:t xml:space="preserve">l grano remojado se </w:t>
      </w:r>
      <w:r>
        <w:rPr>
          <w:rFonts w:ascii="Arial" w:hAnsi="Arial" w:cs="Arial"/>
        </w:rPr>
        <w:t xml:space="preserve">lavó tres veces </w:t>
      </w:r>
      <w:r w:rsidR="008621C8" w:rsidRPr="002F3CB5">
        <w:rPr>
          <w:rFonts w:ascii="Arial" w:hAnsi="Arial" w:cs="Arial"/>
        </w:rPr>
        <w:t xml:space="preserve">con suficiente agua (30 litros) a temperatura ambiente (26°C), el tiempo promedio para este proceso es 10 min, </w:t>
      </w:r>
      <w:r>
        <w:rPr>
          <w:rFonts w:ascii="Arial" w:hAnsi="Arial" w:cs="Arial"/>
        </w:rPr>
        <w:t>hasta que el grano queda</w:t>
      </w:r>
      <w:r w:rsidR="008621C8" w:rsidRPr="002F3CB5">
        <w:rPr>
          <w:rFonts w:ascii="Arial" w:hAnsi="Arial" w:cs="Arial"/>
        </w:rPr>
        <w:t xml:space="preserve"> sin residuos de bicarbonato de sodio.</w:t>
      </w:r>
    </w:p>
    <w:p w:rsidR="002B19BF" w:rsidRDefault="008621C8" w:rsidP="008621C8">
      <w:pPr>
        <w:spacing w:before="240" w:after="0" w:line="240" w:lineRule="auto"/>
        <w:jc w:val="both"/>
        <w:outlineLvl w:val="2"/>
        <w:rPr>
          <w:rFonts w:ascii="Arial" w:hAnsi="Arial" w:cs="Arial"/>
          <w:b/>
        </w:rPr>
      </w:pPr>
      <w:bookmarkStart w:id="20" w:name="_Toc463533756"/>
      <w:bookmarkStart w:id="21" w:name="_Toc466985196"/>
      <w:r w:rsidRPr="008621C8">
        <w:rPr>
          <w:rFonts w:ascii="Arial" w:hAnsi="Arial" w:cs="Arial"/>
          <w:b/>
        </w:rPr>
        <w:t>Molido del grano</w:t>
      </w:r>
      <w:bookmarkEnd w:id="20"/>
      <w:bookmarkEnd w:id="21"/>
      <w:r w:rsidR="002B19BF">
        <w:rPr>
          <w:rFonts w:ascii="Arial" w:hAnsi="Arial" w:cs="Arial"/>
          <w:b/>
        </w:rPr>
        <w:t xml:space="preserve"> </w:t>
      </w:r>
    </w:p>
    <w:p w:rsidR="002B19BF" w:rsidRDefault="002B19BF" w:rsidP="00AF74CB">
      <w:pPr>
        <w:spacing w:line="240" w:lineRule="auto"/>
        <w:jc w:val="both"/>
        <w:outlineLvl w:val="2"/>
        <w:rPr>
          <w:rFonts w:ascii="Arial" w:hAnsi="Arial" w:cs="Arial"/>
        </w:rPr>
      </w:pPr>
      <w:r>
        <w:rPr>
          <w:rFonts w:ascii="Arial" w:hAnsi="Arial" w:cs="Arial"/>
        </w:rPr>
        <w:t xml:space="preserve">El molido del grano </w:t>
      </w:r>
      <w:r w:rsidR="00AF74CB">
        <w:rPr>
          <w:rFonts w:ascii="Arial" w:hAnsi="Arial" w:cs="Arial"/>
        </w:rPr>
        <w:t>se realizó</w:t>
      </w:r>
      <w:r w:rsidR="008621C8" w:rsidRPr="002F3CB5">
        <w:rPr>
          <w:rFonts w:ascii="Arial" w:hAnsi="Arial" w:cs="Arial"/>
        </w:rPr>
        <w:t xml:space="preserve"> en un molino </w:t>
      </w:r>
      <w:bookmarkStart w:id="22" w:name="_Toc463533757"/>
      <w:bookmarkStart w:id="23" w:name="_Toc466985197"/>
      <w:r>
        <w:rPr>
          <w:rFonts w:ascii="Arial" w:hAnsi="Arial" w:cs="Arial"/>
        </w:rPr>
        <w:t>nixtamalero, la consistencia de la masa debe ser grumosa.</w:t>
      </w:r>
    </w:p>
    <w:p w:rsidR="008621C8" w:rsidRPr="002B19BF" w:rsidRDefault="008621C8" w:rsidP="002B19BF">
      <w:pPr>
        <w:spacing w:after="0" w:line="240" w:lineRule="auto"/>
        <w:jc w:val="both"/>
        <w:outlineLvl w:val="2"/>
        <w:rPr>
          <w:rFonts w:ascii="Arial" w:hAnsi="Arial" w:cs="Arial"/>
        </w:rPr>
      </w:pPr>
      <w:r w:rsidRPr="008621C8">
        <w:rPr>
          <w:rFonts w:ascii="Arial" w:hAnsi="Arial" w:cs="Arial"/>
          <w:b/>
        </w:rPr>
        <w:t>Cocción de</w:t>
      </w:r>
      <w:bookmarkEnd w:id="22"/>
      <w:r w:rsidRPr="008621C8">
        <w:rPr>
          <w:rFonts w:ascii="Arial" w:hAnsi="Arial" w:cs="Arial"/>
          <w:b/>
        </w:rPr>
        <w:t xml:space="preserve"> la masa</w:t>
      </w:r>
      <w:bookmarkStart w:id="24" w:name="_Toc463533758"/>
      <w:bookmarkStart w:id="25" w:name="_Toc466985198"/>
      <w:bookmarkEnd w:id="23"/>
    </w:p>
    <w:p w:rsidR="008621C8" w:rsidRDefault="00AF74CB" w:rsidP="002B19BF">
      <w:pPr>
        <w:spacing w:after="0" w:line="240" w:lineRule="auto"/>
        <w:jc w:val="both"/>
        <w:outlineLvl w:val="2"/>
        <w:rPr>
          <w:rFonts w:ascii="Arial" w:hAnsi="Arial" w:cs="Arial"/>
          <w:b/>
        </w:rPr>
      </w:pPr>
      <w:r>
        <w:rPr>
          <w:rFonts w:ascii="Arial" w:hAnsi="Arial" w:cs="Arial"/>
        </w:rPr>
        <w:t>El grano ya molido se sometió</w:t>
      </w:r>
      <w:r w:rsidR="008621C8" w:rsidRPr="002F3CB5">
        <w:rPr>
          <w:rFonts w:ascii="Arial" w:hAnsi="Arial" w:cs="Arial"/>
        </w:rPr>
        <w:t xml:space="preserve"> a cocción</w:t>
      </w:r>
      <w:r>
        <w:rPr>
          <w:rFonts w:ascii="Arial" w:hAnsi="Arial" w:cs="Arial"/>
        </w:rPr>
        <w:t>,</w:t>
      </w:r>
      <w:r w:rsidR="008621C8" w:rsidRPr="002F3CB5">
        <w:rPr>
          <w:rFonts w:ascii="Arial" w:hAnsi="Arial" w:cs="Arial"/>
        </w:rPr>
        <w:t xml:space="preserve"> en 60 litros de agua </w:t>
      </w:r>
      <w:r>
        <w:rPr>
          <w:rFonts w:ascii="Arial" w:hAnsi="Arial" w:cs="Arial"/>
        </w:rPr>
        <w:t>caliente</w:t>
      </w:r>
      <w:r w:rsidR="008621C8" w:rsidRPr="002F3CB5">
        <w:rPr>
          <w:rFonts w:ascii="Arial" w:hAnsi="Arial" w:cs="Arial"/>
        </w:rPr>
        <w:t xml:space="preserve"> se deposita la masa mesclando contantemente con una paleta de madera hasta hervir (98°C).</w:t>
      </w:r>
    </w:p>
    <w:p w:rsidR="008621C8" w:rsidRDefault="008621C8" w:rsidP="008621C8">
      <w:pPr>
        <w:spacing w:before="240" w:after="0" w:line="240" w:lineRule="auto"/>
        <w:jc w:val="both"/>
        <w:outlineLvl w:val="2"/>
        <w:rPr>
          <w:rFonts w:ascii="Arial" w:hAnsi="Arial" w:cs="Arial"/>
          <w:b/>
        </w:rPr>
      </w:pPr>
      <w:r w:rsidRPr="008621C8">
        <w:rPr>
          <w:rFonts w:ascii="Arial" w:hAnsi="Arial" w:cs="Arial"/>
          <w:b/>
        </w:rPr>
        <w:t>Tiempo de evaporación</w:t>
      </w:r>
      <w:bookmarkEnd w:id="24"/>
      <w:bookmarkEnd w:id="25"/>
    </w:p>
    <w:p w:rsidR="008621C8" w:rsidRDefault="00E972B9" w:rsidP="002B19BF">
      <w:pPr>
        <w:spacing w:after="0" w:line="240" w:lineRule="auto"/>
        <w:jc w:val="both"/>
        <w:outlineLvl w:val="2"/>
        <w:rPr>
          <w:rFonts w:ascii="Arial" w:hAnsi="Arial" w:cs="Arial"/>
        </w:rPr>
      </w:pPr>
      <w:r>
        <w:rPr>
          <w:rFonts w:ascii="Arial" w:hAnsi="Arial" w:cs="Arial"/>
        </w:rPr>
        <w:t>Después de hervir se deja en cocción a fuego lento por</w:t>
      </w:r>
      <w:r w:rsidR="008621C8" w:rsidRPr="002F3CB5">
        <w:rPr>
          <w:rFonts w:ascii="Arial" w:hAnsi="Arial" w:cs="Arial"/>
        </w:rPr>
        <w:t xml:space="preserve"> 15 min y se espera a que la </w:t>
      </w:r>
      <w:r>
        <w:rPr>
          <w:rFonts w:ascii="Arial" w:hAnsi="Arial" w:cs="Arial"/>
        </w:rPr>
        <w:t xml:space="preserve">temperatura alcance los 67°C para proceder a la extracción. </w:t>
      </w:r>
    </w:p>
    <w:p w:rsidR="008621C8" w:rsidRDefault="008621C8" w:rsidP="008621C8">
      <w:pPr>
        <w:spacing w:before="240" w:after="0" w:line="240" w:lineRule="auto"/>
        <w:jc w:val="both"/>
        <w:outlineLvl w:val="2"/>
        <w:rPr>
          <w:rFonts w:ascii="Arial" w:hAnsi="Arial" w:cs="Arial"/>
          <w:b/>
        </w:rPr>
      </w:pPr>
      <w:bookmarkStart w:id="26" w:name="_Toc463533759"/>
      <w:bookmarkStart w:id="27" w:name="_Toc466985199"/>
      <w:r w:rsidRPr="008621C8">
        <w:rPr>
          <w:rFonts w:ascii="Arial" w:hAnsi="Arial" w:cs="Arial"/>
          <w:b/>
        </w:rPr>
        <w:t>Extracción de la bebida</w:t>
      </w:r>
      <w:bookmarkEnd w:id="26"/>
      <w:bookmarkEnd w:id="27"/>
    </w:p>
    <w:p w:rsidR="008621C8" w:rsidRDefault="00E972B9" w:rsidP="002B19BF">
      <w:pPr>
        <w:spacing w:after="0" w:line="240" w:lineRule="auto"/>
        <w:jc w:val="both"/>
        <w:outlineLvl w:val="2"/>
        <w:rPr>
          <w:rFonts w:ascii="Arial" w:hAnsi="Arial" w:cs="Arial"/>
          <w:b/>
        </w:rPr>
      </w:pPr>
      <w:r>
        <w:rPr>
          <w:rFonts w:ascii="Arial" w:hAnsi="Arial" w:cs="Arial"/>
        </w:rPr>
        <w:t>C</w:t>
      </w:r>
      <w:r w:rsidR="008621C8" w:rsidRPr="002F3CB5">
        <w:rPr>
          <w:rFonts w:ascii="Arial" w:hAnsi="Arial" w:cs="Arial"/>
        </w:rPr>
        <w:t xml:space="preserve">on una prensadora manual </w:t>
      </w:r>
      <w:r>
        <w:rPr>
          <w:rFonts w:ascii="Arial" w:hAnsi="Arial" w:cs="Arial"/>
        </w:rPr>
        <w:t xml:space="preserve">se extrajo la bebida de soya </w:t>
      </w:r>
      <w:r w:rsidR="008621C8" w:rsidRPr="002F3CB5">
        <w:rPr>
          <w:rFonts w:ascii="Arial" w:hAnsi="Arial" w:cs="Arial"/>
        </w:rPr>
        <w:t>en un tiempo aproximado de 25 m</w:t>
      </w:r>
      <w:r>
        <w:rPr>
          <w:rFonts w:ascii="Arial" w:hAnsi="Arial" w:cs="Arial"/>
        </w:rPr>
        <w:t xml:space="preserve">inutos, la cantidad de bebida obtenida fue de </w:t>
      </w:r>
      <w:r w:rsidR="008621C8" w:rsidRPr="002F3CB5">
        <w:rPr>
          <w:rFonts w:ascii="Arial" w:hAnsi="Arial" w:cs="Arial"/>
        </w:rPr>
        <w:t>60 litros y 25 lib</w:t>
      </w:r>
      <w:r>
        <w:rPr>
          <w:rFonts w:ascii="Arial" w:hAnsi="Arial" w:cs="Arial"/>
        </w:rPr>
        <w:t xml:space="preserve">ras de </w:t>
      </w:r>
      <w:proofErr w:type="spellStart"/>
      <w:r>
        <w:rPr>
          <w:rFonts w:ascii="Arial" w:hAnsi="Arial" w:cs="Arial"/>
        </w:rPr>
        <w:t>okara</w:t>
      </w:r>
      <w:proofErr w:type="spellEnd"/>
      <w:r>
        <w:rPr>
          <w:rFonts w:ascii="Arial" w:hAnsi="Arial" w:cs="Arial"/>
        </w:rPr>
        <w:t xml:space="preserve">. La </w:t>
      </w:r>
      <w:proofErr w:type="spellStart"/>
      <w:r>
        <w:rPr>
          <w:rFonts w:ascii="Arial" w:hAnsi="Arial" w:cs="Arial"/>
        </w:rPr>
        <w:t>okara</w:t>
      </w:r>
      <w:proofErr w:type="spellEnd"/>
      <w:r>
        <w:rPr>
          <w:rFonts w:ascii="Arial" w:hAnsi="Arial" w:cs="Arial"/>
        </w:rPr>
        <w:t xml:space="preserve"> se colocó</w:t>
      </w:r>
      <w:r w:rsidR="008621C8" w:rsidRPr="002F3CB5">
        <w:rPr>
          <w:rFonts w:ascii="Arial" w:hAnsi="Arial" w:cs="Arial"/>
        </w:rPr>
        <w:t xml:space="preserve"> en un recipiente limpio y </w:t>
      </w:r>
      <w:r>
        <w:rPr>
          <w:rFonts w:ascii="Arial" w:hAnsi="Arial" w:cs="Arial"/>
        </w:rPr>
        <w:t>dejándola</w:t>
      </w:r>
      <w:r w:rsidR="008621C8" w:rsidRPr="002F3CB5">
        <w:rPr>
          <w:rFonts w:ascii="Arial" w:hAnsi="Arial" w:cs="Arial"/>
        </w:rPr>
        <w:t xml:space="preserve"> enfriar para poder </w:t>
      </w:r>
      <w:r>
        <w:rPr>
          <w:rFonts w:ascii="Arial" w:hAnsi="Arial" w:cs="Arial"/>
        </w:rPr>
        <w:t>utilizarla</w:t>
      </w:r>
      <w:r w:rsidR="008621C8" w:rsidRPr="002F3CB5">
        <w:rPr>
          <w:rFonts w:ascii="Arial" w:hAnsi="Arial" w:cs="Arial"/>
        </w:rPr>
        <w:t xml:space="preserve"> en diversos subproductos.</w:t>
      </w:r>
    </w:p>
    <w:p w:rsidR="008621C8" w:rsidRPr="008621C8" w:rsidRDefault="008621C8" w:rsidP="008621C8">
      <w:pPr>
        <w:spacing w:before="240" w:after="0" w:line="240" w:lineRule="auto"/>
        <w:jc w:val="both"/>
        <w:outlineLvl w:val="2"/>
        <w:rPr>
          <w:rFonts w:ascii="Arial" w:hAnsi="Arial" w:cs="Arial"/>
          <w:b/>
        </w:rPr>
      </w:pPr>
      <w:r w:rsidRPr="008621C8">
        <w:rPr>
          <w:rFonts w:ascii="Arial" w:hAnsi="Arial" w:cs="Arial"/>
          <w:b/>
        </w:rPr>
        <w:lastRenderedPageBreak/>
        <w:t xml:space="preserve">Envasado de la bebida </w:t>
      </w:r>
    </w:p>
    <w:p w:rsidR="002F3CB5" w:rsidRDefault="00E972B9" w:rsidP="0097281A">
      <w:pPr>
        <w:autoSpaceDE w:val="0"/>
        <w:autoSpaceDN w:val="0"/>
        <w:adjustRightInd w:val="0"/>
        <w:spacing w:after="0" w:line="240" w:lineRule="auto"/>
        <w:jc w:val="both"/>
        <w:rPr>
          <w:rFonts w:ascii="Arial" w:hAnsi="Arial" w:cs="Arial"/>
        </w:rPr>
      </w:pPr>
      <w:r>
        <w:rPr>
          <w:rFonts w:ascii="Arial" w:hAnsi="Arial" w:cs="Arial"/>
        </w:rPr>
        <w:t>L</w:t>
      </w:r>
      <w:r w:rsidR="002F3CB5" w:rsidRPr="002F3CB5">
        <w:rPr>
          <w:rFonts w:ascii="Arial" w:hAnsi="Arial" w:cs="Arial"/>
        </w:rPr>
        <w:t xml:space="preserve">a bebida </w:t>
      </w:r>
      <w:r>
        <w:rPr>
          <w:rFonts w:ascii="Arial" w:hAnsi="Arial" w:cs="Arial"/>
        </w:rPr>
        <w:t xml:space="preserve">destinada a la comercialización se envasa en recipientes </w:t>
      </w:r>
      <w:r w:rsidR="00EB3833" w:rsidRPr="002F3CB5">
        <w:rPr>
          <w:rFonts w:ascii="Arial" w:hAnsi="Arial" w:cs="Arial"/>
        </w:rPr>
        <w:t>plástico</w:t>
      </w:r>
      <w:r>
        <w:rPr>
          <w:rFonts w:ascii="Arial" w:hAnsi="Arial" w:cs="Arial"/>
        </w:rPr>
        <w:t>s</w:t>
      </w:r>
      <w:r w:rsidR="00EB3833" w:rsidRPr="002F3CB5">
        <w:rPr>
          <w:rFonts w:ascii="Arial" w:hAnsi="Arial" w:cs="Arial"/>
        </w:rPr>
        <w:t xml:space="preserve"> en presentación de 0.75 ml, 1 </w:t>
      </w:r>
      <w:proofErr w:type="spellStart"/>
      <w:r w:rsidR="00EB3833" w:rsidRPr="002F3CB5">
        <w:rPr>
          <w:rFonts w:ascii="Arial" w:hAnsi="Arial" w:cs="Arial"/>
        </w:rPr>
        <w:t>lt</w:t>
      </w:r>
      <w:proofErr w:type="spellEnd"/>
      <w:r w:rsidR="00EB3833" w:rsidRPr="002F3CB5">
        <w:rPr>
          <w:rFonts w:ascii="Arial" w:hAnsi="Arial" w:cs="Arial"/>
        </w:rPr>
        <w:t xml:space="preserve"> y 1 galón. </w:t>
      </w:r>
      <w:r w:rsidR="002F3CB5" w:rsidRPr="002F3CB5">
        <w:rPr>
          <w:rFonts w:ascii="Arial" w:hAnsi="Arial" w:cs="Arial"/>
        </w:rPr>
        <w:t>Para el a</w:t>
      </w:r>
      <w:r w:rsidR="00EB3833" w:rsidRPr="002F3CB5">
        <w:rPr>
          <w:rFonts w:ascii="Arial" w:hAnsi="Arial" w:cs="Arial"/>
        </w:rPr>
        <w:t>lmacenado</w:t>
      </w:r>
      <w:r w:rsidR="002F3CB5" w:rsidRPr="002F3CB5">
        <w:rPr>
          <w:rFonts w:ascii="Arial" w:hAnsi="Arial" w:cs="Arial"/>
        </w:rPr>
        <w:t xml:space="preserve"> de </w:t>
      </w:r>
      <w:r w:rsidR="00EB3833" w:rsidRPr="002F3CB5">
        <w:rPr>
          <w:rFonts w:ascii="Arial" w:hAnsi="Arial" w:cs="Arial"/>
        </w:rPr>
        <w:t>la bebida de soya</w:t>
      </w:r>
      <w:r w:rsidR="002F3CB5" w:rsidRPr="002F3CB5">
        <w:rPr>
          <w:rFonts w:ascii="Arial" w:hAnsi="Arial" w:cs="Arial"/>
        </w:rPr>
        <w:t xml:space="preserve"> se debe mantener</w:t>
      </w:r>
      <w:r w:rsidR="00EB3833" w:rsidRPr="002F3CB5">
        <w:rPr>
          <w:rFonts w:ascii="Arial" w:hAnsi="Arial" w:cs="Arial"/>
        </w:rPr>
        <w:t xml:space="preserve"> a una temperatura de 4 a 6°C.</w:t>
      </w:r>
    </w:p>
    <w:p w:rsidR="00322735" w:rsidRPr="00EB3833" w:rsidRDefault="00322735" w:rsidP="00322735">
      <w:pPr>
        <w:autoSpaceDE w:val="0"/>
        <w:autoSpaceDN w:val="0"/>
        <w:adjustRightInd w:val="0"/>
        <w:spacing w:after="0" w:line="240" w:lineRule="auto"/>
        <w:jc w:val="both"/>
        <w:rPr>
          <w:rFonts w:ascii="Arial" w:hAnsi="Arial" w:cs="Arial"/>
          <w:b/>
        </w:rPr>
      </w:pPr>
    </w:p>
    <w:p w:rsidR="000041B6" w:rsidRDefault="00322735" w:rsidP="00322735">
      <w:pPr>
        <w:autoSpaceDE w:val="0"/>
        <w:autoSpaceDN w:val="0"/>
        <w:adjustRightInd w:val="0"/>
        <w:spacing w:after="0" w:line="240" w:lineRule="auto"/>
        <w:jc w:val="both"/>
        <w:rPr>
          <w:rFonts w:ascii="Arial" w:hAnsi="Arial" w:cs="Arial"/>
        </w:rPr>
      </w:pPr>
      <w:r w:rsidRPr="000041B6">
        <w:rPr>
          <w:rFonts w:ascii="Arial" w:hAnsi="Arial" w:cs="Arial"/>
        </w:rPr>
        <w:t>Uno de los parámetros críticos dentro del procesamiento consiste en desactivar la enzima lipoxigenasa, para tal fin el método Illinois recomienda sumergir los granos en agua caliente durante 20 min, además de la utilización del bicarbonato de sodio (NaHCO3) durante el remojo del grano, según Gamboa (2007) la utilización del bicarbonato ayuda a la inactivación de esta enzima así mismo mejora el sabor del producto final; NUTRAVIDA únicamente utiliza el bicarbonato durante el remojo del grano por 1</w:t>
      </w:r>
      <w:r w:rsidR="00E972B9">
        <w:rPr>
          <w:rFonts w:ascii="Arial" w:hAnsi="Arial" w:cs="Arial"/>
        </w:rPr>
        <w:t>3</w:t>
      </w:r>
      <w:r w:rsidRPr="000041B6">
        <w:rPr>
          <w:rFonts w:ascii="Arial" w:hAnsi="Arial" w:cs="Arial"/>
        </w:rPr>
        <w:t xml:space="preserve"> horas, esta práctica ha dado buenos resultados en la calidad de la bebida que presenta un sabor y un aroma suave con buena aceptación por parte de los consumidores.</w:t>
      </w:r>
    </w:p>
    <w:p w:rsidR="00322735" w:rsidRDefault="00322735" w:rsidP="00322735">
      <w:pPr>
        <w:autoSpaceDE w:val="0"/>
        <w:autoSpaceDN w:val="0"/>
        <w:adjustRightInd w:val="0"/>
        <w:spacing w:after="0" w:line="240" w:lineRule="auto"/>
        <w:jc w:val="center"/>
        <w:rPr>
          <w:rFonts w:ascii="Arial" w:hAnsi="Arial" w:cs="Arial"/>
        </w:rPr>
      </w:pPr>
    </w:p>
    <w:p w:rsidR="0056307B" w:rsidRPr="000B3A6D" w:rsidRDefault="000041B6" w:rsidP="000B3A6D">
      <w:pPr>
        <w:pStyle w:val="Prrafodelista"/>
        <w:numPr>
          <w:ilvl w:val="1"/>
          <w:numId w:val="1"/>
        </w:numPr>
        <w:autoSpaceDE w:val="0"/>
        <w:autoSpaceDN w:val="0"/>
        <w:adjustRightInd w:val="0"/>
        <w:spacing w:line="240" w:lineRule="auto"/>
        <w:jc w:val="both"/>
        <w:rPr>
          <w:rFonts w:ascii="Arial" w:hAnsi="Arial" w:cs="Arial"/>
          <w:b/>
        </w:rPr>
      </w:pPr>
      <w:r>
        <w:rPr>
          <w:rFonts w:ascii="Arial" w:hAnsi="Arial" w:cs="Arial"/>
          <w:b/>
        </w:rPr>
        <w:t xml:space="preserve">Evaluación física del grano de soya de tres variedades  </w:t>
      </w:r>
    </w:p>
    <w:p w:rsidR="00083212" w:rsidRDefault="00083212" w:rsidP="00083212">
      <w:pPr>
        <w:pStyle w:val="Textoindependiente"/>
        <w:spacing w:line="240" w:lineRule="auto"/>
        <w:jc w:val="both"/>
        <w:rPr>
          <w:rFonts w:ascii="Arial" w:hAnsi="Arial" w:cs="Arial"/>
        </w:rPr>
      </w:pPr>
      <w:r w:rsidRPr="008B093F">
        <w:rPr>
          <w:rFonts w:ascii="Arial" w:hAnsi="Arial" w:cs="Arial"/>
        </w:rPr>
        <w:t>Los resultados</w:t>
      </w:r>
      <w:r w:rsidRPr="00083212">
        <w:rPr>
          <w:rFonts w:ascii="Arial" w:eastAsiaTheme="minorEastAsia" w:hAnsi="Arial" w:cs="Arial"/>
          <w:kern w:val="0"/>
          <w:lang w:eastAsia="ko-KR"/>
        </w:rPr>
        <w:t xml:space="preserve"> </w:t>
      </w:r>
      <w:r w:rsidR="000B3A6D">
        <w:rPr>
          <w:rFonts w:ascii="Arial" w:eastAsiaTheme="minorEastAsia" w:hAnsi="Arial" w:cs="Arial"/>
          <w:kern w:val="0"/>
          <w:lang w:eastAsia="ko-KR"/>
        </w:rPr>
        <w:t xml:space="preserve">del tamaño del grano </w:t>
      </w:r>
      <w:r w:rsidRPr="00083212">
        <w:rPr>
          <w:rFonts w:ascii="Arial" w:eastAsiaTheme="minorEastAsia" w:hAnsi="Arial" w:cs="Arial"/>
          <w:kern w:val="0"/>
          <w:lang w:eastAsia="ko-KR"/>
        </w:rPr>
        <w:t xml:space="preserve">indican que los diámetros de las variedades </w:t>
      </w:r>
      <w:r w:rsidR="000B3A6D">
        <w:rPr>
          <w:rFonts w:ascii="Arial" w:eastAsiaTheme="minorEastAsia" w:hAnsi="Arial" w:cs="Arial"/>
          <w:kern w:val="0"/>
          <w:lang w:eastAsia="ko-KR"/>
        </w:rPr>
        <w:t xml:space="preserve">en estudio </w:t>
      </w:r>
      <w:r w:rsidRPr="00083212">
        <w:rPr>
          <w:rFonts w:ascii="Arial" w:eastAsiaTheme="minorEastAsia" w:hAnsi="Arial" w:cs="Arial"/>
          <w:kern w:val="0"/>
          <w:lang w:eastAsia="ko-KR"/>
        </w:rPr>
        <w:t xml:space="preserve">Nicaragua, Guatemala </w:t>
      </w:r>
      <w:r w:rsidRPr="008B093F">
        <w:rPr>
          <w:rFonts w:ascii="Arial" w:hAnsi="Arial" w:cs="Arial"/>
        </w:rPr>
        <w:t>1 y Guatemala 2</w:t>
      </w:r>
      <w:r>
        <w:rPr>
          <w:rFonts w:ascii="Arial" w:hAnsi="Arial" w:cs="Arial"/>
        </w:rPr>
        <w:t xml:space="preserve"> fueron de 6.</w:t>
      </w:r>
      <w:r w:rsidR="0097281A">
        <w:rPr>
          <w:rFonts w:ascii="Arial" w:hAnsi="Arial" w:cs="Arial"/>
        </w:rPr>
        <w:t>7mm, 4.6 mm y 4 mm</w:t>
      </w:r>
      <w:r w:rsidR="000B3A6D">
        <w:rPr>
          <w:rFonts w:ascii="Arial" w:hAnsi="Arial" w:cs="Arial"/>
        </w:rPr>
        <w:t xml:space="preserve"> respectivamente</w:t>
      </w:r>
      <w:r w:rsidR="0097281A">
        <w:rPr>
          <w:rFonts w:ascii="Arial" w:hAnsi="Arial" w:cs="Arial"/>
        </w:rPr>
        <w:t>.</w:t>
      </w:r>
    </w:p>
    <w:p w:rsidR="0097281A" w:rsidRPr="008B093F" w:rsidRDefault="00083212" w:rsidP="00571652">
      <w:pPr>
        <w:pStyle w:val="Textoindependiente"/>
        <w:spacing w:after="0" w:line="240" w:lineRule="auto"/>
        <w:jc w:val="both"/>
        <w:rPr>
          <w:rFonts w:ascii="Arial" w:hAnsi="Arial" w:cs="Arial"/>
        </w:rPr>
      </w:pPr>
      <w:r>
        <w:rPr>
          <w:rFonts w:ascii="Arial" w:hAnsi="Arial" w:cs="Arial"/>
        </w:rPr>
        <w:t xml:space="preserve">Para la muestra de la variedad Nicaragua con un peso de 229.6 g se obtuvo: que el 83% de granos </w:t>
      </w:r>
      <w:r w:rsidR="000B3A6D">
        <w:rPr>
          <w:rFonts w:ascii="Arial" w:hAnsi="Arial" w:cs="Arial"/>
        </w:rPr>
        <w:t>tiene un tamaño</w:t>
      </w:r>
      <w:r>
        <w:rPr>
          <w:rFonts w:ascii="Arial" w:hAnsi="Arial" w:cs="Arial"/>
        </w:rPr>
        <w:t xml:space="preserve"> de 6.7mm, un 16% </w:t>
      </w:r>
      <w:r w:rsidR="000B3A6D">
        <w:rPr>
          <w:rFonts w:ascii="Arial" w:hAnsi="Arial" w:cs="Arial"/>
        </w:rPr>
        <w:t>tiene un tamaño</w:t>
      </w:r>
      <w:r>
        <w:rPr>
          <w:rFonts w:ascii="Arial" w:hAnsi="Arial" w:cs="Arial"/>
        </w:rPr>
        <w:t xml:space="preserve"> de 4.6mm y el 1% </w:t>
      </w:r>
      <w:r w:rsidR="000B3A6D">
        <w:rPr>
          <w:rFonts w:ascii="Arial" w:hAnsi="Arial" w:cs="Arial"/>
        </w:rPr>
        <w:t>tiene un tamaño</w:t>
      </w:r>
      <w:r>
        <w:rPr>
          <w:rFonts w:ascii="Arial" w:hAnsi="Arial" w:cs="Arial"/>
        </w:rPr>
        <w:t xml:space="preserve"> de 4mm. Para la muestra de la variedad Guatemala 1 con un peso de </w:t>
      </w:r>
      <w:r w:rsidR="0097281A">
        <w:rPr>
          <w:rFonts w:ascii="Arial" w:hAnsi="Arial" w:cs="Arial"/>
        </w:rPr>
        <w:t xml:space="preserve">231 </w:t>
      </w:r>
      <w:r>
        <w:rPr>
          <w:rFonts w:ascii="Arial" w:hAnsi="Arial" w:cs="Arial"/>
        </w:rPr>
        <w:t>g se obtuvo: que el 8</w:t>
      </w:r>
      <w:r w:rsidR="0097281A">
        <w:rPr>
          <w:rFonts w:ascii="Arial" w:hAnsi="Arial" w:cs="Arial"/>
        </w:rPr>
        <w:t>4</w:t>
      </w:r>
      <w:r>
        <w:rPr>
          <w:rFonts w:ascii="Arial" w:hAnsi="Arial" w:cs="Arial"/>
        </w:rPr>
        <w:t xml:space="preserve">% de granos </w:t>
      </w:r>
      <w:r w:rsidR="000B3A6D">
        <w:rPr>
          <w:rFonts w:ascii="Arial" w:hAnsi="Arial" w:cs="Arial"/>
        </w:rPr>
        <w:t xml:space="preserve">tenían un tamaño </w:t>
      </w:r>
      <w:r w:rsidR="0097281A">
        <w:rPr>
          <w:rFonts w:ascii="Arial" w:hAnsi="Arial" w:cs="Arial"/>
        </w:rPr>
        <w:t>de 6.7mm, un 15</w:t>
      </w:r>
      <w:r>
        <w:rPr>
          <w:rFonts w:ascii="Arial" w:hAnsi="Arial" w:cs="Arial"/>
        </w:rPr>
        <w:t xml:space="preserve">% </w:t>
      </w:r>
      <w:r w:rsidR="000B3A6D">
        <w:rPr>
          <w:rFonts w:ascii="Arial" w:hAnsi="Arial" w:cs="Arial"/>
        </w:rPr>
        <w:t xml:space="preserve">tenían un tamaño de </w:t>
      </w:r>
      <w:r>
        <w:rPr>
          <w:rFonts w:ascii="Arial" w:hAnsi="Arial" w:cs="Arial"/>
        </w:rPr>
        <w:t xml:space="preserve">4.6mm y el 1% </w:t>
      </w:r>
      <w:r w:rsidR="000B3A6D" w:rsidRPr="000B3A6D">
        <w:rPr>
          <w:rFonts w:ascii="Arial" w:hAnsi="Arial" w:cs="Arial"/>
        </w:rPr>
        <w:t xml:space="preserve">tenían un tamaño de </w:t>
      </w:r>
      <w:r>
        <w:rPr>
          <w:rFonts w:ascii="Arial" w:hAnsi="Arial" w:cs="Arial"/>
        </w:rPr>
        <w:t xml:space="preserve">4mm. </w:t>
      </w:r>
      <w:r w:rsidR="0097281A">
        <w:rPr>
          <w:rFonts w:ascii="Arial" w:hAnsi="Arial" w:cs="Arial"/>
        </w:rPr>
        <w:t xml:space="preserve">Para la muestra de la variedad Guatemala 2 con un peso de 228.26 g se obtuvo: que el 99% de granos </w:t>
      </w:r>
      <w:r w:rsidR="000B3A6D">
        <w:rPr>
          <w:rFonts w:ascii="Arial" w:hAnsi="Arial" w:cs="Arial"/>
        </w:rPr>
        <w:t xml:space="preserve">tenían </w:t>
      </w:r>
      <w:r w:rsidR="00856403">
        <w:rPr>
          <w:rFonts w:ascii="Arial" w:hAnsi="Arial" w:cs="Arial"/>
        </w:rPr>
        <w:t xml:space="preserve">un tamaño </w:t>
      </w:r>
      <w:r w:rsidR="0097281A">
        <w:rPr>
          <w:rFonts w:ascii="Arial" w:hAnsi="Arial" w:cs="Arial"/>
        </w:rPr>
        <w:t xml:space="preserve">de 6.7mm, un 0.64% </w:t>
      </w:r>
      <w:r w:rsidR="00856403">
        <w:rPr>
          <w:rFonts w:ascii="Arial" w:hAnsi="Arial" w:cs="Arial"/>
        </w:rPr>
        <w:t xml:space="preserve">tenían un tamaño de </w:t>
      </w:r>
      <w:r w:rsidR="0097281A">
        <w:rPr>
          <w:rFonts w:ascii="Arial" w:hAnsi="Arial" w:cs="Arial"/>
        </w:rPr>
        <w:t xml:space="preserve">4.6mm y el 0.36% </w:t>
      </w:r>
      <w:r w:rsidR="00856403">
        <w:rPr>
          <w:rFonts w:ascii="Arial" w:hAnsi="Arial" w:cs="Arial"/>
        </w:rPr>
        <w:t xml:space="preserve">tenían un tamaño de </w:t>
      </w:r>
      <w:r w:rsidR="0097281A">
        <w:rPr>
          <w:rFonts w:ascii="Arial" w:hAnsi="Arial" w:cs="Arial"/>
        </w:rPr>
        <w:t>4mm.</w:t>
      </w:r>
      <w:r w:rsidR="000B3A6D">
        <w:rPr>
          <w:rFonts w:ascii="Arial" w:hAnsi="Arial" w:cs="Arial"/>
        </w:rPr>
        <w:t xml:space="preserve"> </w:t>
      </w:r>
    </w:p>
    <w:p w:rsidR="0056307B" w:rsidRPr="00050CEC" w:rsidRDefault="0097281A" w:rsidP="00050CEC">
      <w:pPr>
        <w:autoSpaceDE w:val="0"/>
        <w:autoSpaceDN w:val="0"/>
        <w:adjustRightInd w:val="0"/>
        <w:spacing w:line="240" w:lineRule="auto"/>
        <w:jc w:val="both"/>
        <w:rPr>
          <w:rFonts w:ascii="Arial" w:hAnsi="Arial" w:cs="Arial"/>
          <w:b/>
        </w:rPr>
      </w:pPr>
      <w:r w:rsidRPr="008B093F">
        <w:rPr>
          <w:rFonts w:ascii="Arial" w:hAnsi="Arial" w:cs="Arial"/>
        </w:rPr>
        <w:t xml:space="preserve">El diámetro más representativo en este análisis fue de 6.7 mm para las tres variedades con más del 80% de granos retenidos en el tamiz en base al peso de la muestra analizada. </w:t>
      </w:r>
      <w:r w:rsidR="00FC5D09" w:rsidRPr="008B093F">
        <w:rPr>
          <w:rFonts w:ascii="Arial" w:hAnsi="Arial" w:cs="Arial"/>
        </w:rPr>
        <w:t>Según Lara (2009) el peso de cien semillas varía de 15 a 30 g</w:t>
      </w:r>
      <w:r w:rsidR="00FC5D09">
        <w:rPr>
          <w:rFonts w:ascii="Arial" w:hAnsi="Arial" w:cs="Arial"/>
        </w:rPr>
        <w:t xml:space="preserve">. </w:t>
      </w:r>
      <w:r w:rsidRPr="008B093F">
        <w:rPr>
          <w:rFonts w:ascii="Arial" w:hAnsi="Arial" w:cs="Arial"/>
        </w:rPr>
        <w:t>Según la USSEC (2015) una de las características importantes para la clasificación de las variedades de soya es el tamaño del grano, clasificándose c</w:t>
      </w:r>
      <w:r>
        <w:rPr>
          <w:rFonts w:ascii="Arial" w:hAnsi="Arial" w:cs="Arial"/>
        </w:rPr>
        <w:t>omo grano grande o grano pequeño, t</w:t>
      </w:r>
      <w:r w:rsidRPr="008B093F">
        <w:rPr>
          <w:rFonts w:ascii="Arial" w:hAnsi="Arial" w:cs="Arial"/>
        </w:rPr>
        <w:t>ambién indica que para la producción de bebida de soya es preferible un grano grande con hilo claro y alto contenido proteínico. En base a estas características físicas se identificó que las variedades tienen granos de buen tamaño con hilo claro a excepción de la variedad Guatema</w:t>
      </w:r>
      <w:r w:rsidR="00856403">
        <w:rPr>
          <w:rFonts w:ascii="Arial" w:hAnsi="Arial" w:cs="Arial"/>
        </w:rPr>
        <w:t>la 2.</w:t>
      </w:r>
    </w:p>
    <w:p w:rsidR="00F533DB" w:rsidRDefault="0056307B" w:rsidP="00540983">
      <w:pPr>
        <w:autoSpaceDE w:val="0"/>
        <w:autoSpaceDN w:val="0"/>
        <w:adjustRightInd w:val="0"/>
        <w:spacing w:line="240" w:lineRule="auto"/>
        <w:jc w:val="both"/>
        <w:rPr>
          <w:rFonts w:ascii="Arial" w:hAnsi="Arial" w:cs="Arial"/>
        </w:rPr>
      </w:pPr>
      <w:r w:rsidRPr="0056307B">
        <w:rPr>
          <w:rFonts w:ascii="Arial" w:hAnsi="Arial" w:cs="Arial"/>
        </w:rPr>
        <w:t>En el conteo de granos de soya para una muestra de 100 g de cada variedad, se obtuvo para la variedad Nicaragua 876 granos, de la variedad Guatem</w:t>
      </w:r>
      <w:r w:rsidR="00FC5D09">
        <w:rPr>
          <w:rFonts w:ascii="Arial" w:hAnsi="Arial" w:cs="Arial"/>
        </w:rPr>
        <w:t>ala 1 una cantidad de 845</w:t>
      </w:r>
      <w:r w:rsidRPr="0056307B">
        <w:rPr>
          <w:rFonts w:ascii="Arial" w:hAnsi="Arial" w:cs="Arial"/>
        </w:rPr>
        <w:t>, y para la variedad Gu</w:t>
      </w:r>
      <w:r w:rsidR="00FC5D09">
        <w:rPr>
          <w:rFonts w:ascii="Arial" w:hAnsi="Arial" w:cs="Arial"/>
        </w:rPr>
        <w:t xml:space="preserve">atemala 2 un total de 544 </w:t>
      </w:r>
      <w:r w:rsidRPr="0056307B">
        <w:rPr>
          <w:rFonts w:ascii="Arial" w:hAnsi="Arial" w:cs="Arial"/>
        </w:rPr>
        <w:t>siendo esta variedad mayor en tamaño del grano y menor en número de granos</w:t>
      </w:r>
      <w:r w:rsidR="00FC5D09">
        <w:rPr>
          <w:rFonts w:ascii="Arial" w:hAnsi="Arial" w:cs="Arial"/>
        </w:rPr>
        <w:t xml:space="preserve">. </w:t>
      </w:r>
      <w:r w:rsidR="000760E8" w:rsidRPr="000760E8">
        <w:rPr>
          <w:rFonts w:ascii="Arial" w:hAnsi="Arial" w:cs="Arial"/>
        </w:rPr>
        <w:t>Según USSEC (2015) la selección basada en características físicas del grano de soya no es suficiente para someterla como materia prima en el procesamiento de alimentos; ya que el tamaño y peso de la variedad Guatemala 2 puede considerarse como la más idónea para el procesamiento de bebida, pero es primordial conocer la composición bromatológica del grano en contenido de proteína y g</w:t>
      </w:r>
      <w:r w:rsidR="000760E8">
        <w:rPr>
          <w:rFonts w:ascii="Arial" w:hAnsi="Arial" w:cs="Arial"/>
        </w:rPr>
        <w:t>rasa.</w:t>
      </w:r>
    </w:p>
    <w:p w:rsidR="00050CEC" w:rsidRPr="00DC3C58" w:rsidRDefault="00050CEC" w:rsidP="00050CEC">
      <w:pPr>
        <w:pStyle w:val="Prrafodelista"/>
        <w:numPr>
          <w:ilvl w:val="1"/>
          <w:numId w:val="1"/>
        </w:numPr>
        <w:autoSpaceDE w:val="0"/>
        <w:autoSpaceDN w:val="0"/>
        <w:adjustRightInd w:val="0"/>
        <w:spacing w:after="0" w:line="240" w:lineRule="auto"/>
        <w:jc w:val="both"/>
        <w:rPr>
          <w:rFonts w:ascii="Arial" w:hAnsi="Arial" w:cs="Arial"/>
          <w:b/>
        </w:rPr>
      </w:pPr>
      <w:r>
        <w:rPr>
          <w:rFonts w:ascii="Arial" w:hAnsi="Arial" w:cs="Arial"/>
          <w:b/>
        </w:rPr>
        <w:t>Resultados bromatológicos del c</w:t>
      </w:r>
      <w:r w:rsidRPr="00DC3C58">
        <w:rPr>
          <w:rFonts w:ascii="Arial" w:hAnsi="Arial" w:cs="Arial"/>
          <w:b/>
        </w:rPr>
        <w:t>ontenido nutricional en grano de soya de tres variedades</w:t>
      </w:r>
    </w:p>
    <w:p w:rsidR="00050CEC" w:rsidRDefault="00050CEC" w:rsidP="00050CEC">
      <w:pPr>
        <w:autoSpaceDE w:val="0"/>
        <w:autoSpaceDN w:val="0"/>
        <w:adjustRightInd w:val="0"/>
        <w:spacing w:after="0" w:line="240" w:lineRule="auto"/>
        <w:jc w:val="both"/>
        <w:rPr>
          <w:rFonts w:ascii="Arial" w:hAnsi="Arial" w:cs="Arial"/>
        </w:rPr>
      </w:pPr>
      <w:r>
        <w:rPr>
          <w:rFonts w:ascii="Arial" w:hAnsi="Arial" w:cs="Arial"/>
        </w:rPr>
        <w:t xml:space="preserve">La figura </w:t>
      </w:r>
      <w:r w:rsidR="00737A26">
        <w:rPr>
          <w:rFonts w:ascii="Arial" w:hAnsi="Arial" w:cs="Arial"/>
        </w:rPr>
        <w:t>1</w:t>
      </w:r>
      <w:r>
        <w:rPr>
          <w:rFonts w:ascii="Arial" w:hAnsi="Arial" w:cs="Arial"/>
        </w:rPr>
        <w:t xml:space="preserve"> muestra los valores </w:t>
      </w:r>
      <w:r w:rsidRPr="008B093F">
        <w:rPr>
          <w:rFonts w:ascii="Arial" w:hAnsi="Arial" w:cs="Arial"/>
        </w:rPr>
        <w:t>promedio</w:t>
      </w:r>
      <w:r>
        <w:rPr>
          <w:rFonts w:ascii="Arial" w:hAnsi="Arial" w:cs="Arial"/>
        </w:rPr>
        <w:t xml:space="preserve"> de 5 repeticiones de los análisis bromatológicos realizados al grano de soya de tres variedades</w:t>
      </w:r>
      <w:r w:rsidRPr="008B093F">
        <w:rPr>
          <w:rFonts w:ascii="Arial" w:hAnsi="Arial" w:cs="Arial"/>
        </w:rPr>
        <w:t xml:space="preserve"> estudio </w:t>
      </w:r>
      <w:r>
        <w:rPr>
          <w:rFonts w:ascii="Arial" w:hAnsi="Arial" w:cs="Arial"/>
        </w:rPr>
        <w:t>para porcentaje de grasa, proteína, fibra, h</w:t>
      </w:r>
      <w:r w:rsidR="00CE1DBC">
        <w:rPr>
          <w:rFonts w:ascii="Arial" w:hAnsi="Arial" w:cs="Arial"/>
        </w:rPr>
        <w:t>umedad total, mg de Ca, Zn, Fe y la desviación estándar</w:t>
      </w:r>
      <w:r w:rsidR="00580EC9">
        <w:rPr>
          <w:rFonts w:ascii="Arial" w:hAnsi="Arial" w:cs="Arial"/>
        </w:rPr>
        <w:t xml:space="preserve"> entre los dat</w:t>
      </w:r>
      <w:r w:rsidR="00CE1DBC">
        <w:rPr>
          <w:rFonts w:ascii="Arial" w:hAnsi="Arial" w:cs="Arial"/>
        </w:rPr>
        <w:t>os de cada elemento.</w:t>
      </w:r>
    </w:p>
    <w:p w:rsidR="00050CEC" w:rsidRDefault="00107643" w:rsidP="001E08CE">
      <w:pPr>
        <w:autoSpaceDE w:val="0"/>
        <w:autoSpaceDN w:val="0"/>
        <w:adjustRightInd w:val="0"/>
        <w:spacing w:after="0" w:line="240" w:lineRule="auto"/>
        <w:jc w:val="center"/>
        <w:rPr>
          <w:rFonts w:ascii="Arial" w:hAnsi="Arial" w:cs="Arial"/>
        </w:rPr>
      </w:pPr>
      <w:r>
        <w:rPr>
          <w:noProof/>
          <w:lang w:val="es-ES" w:eastAsia="es-ES"/>
        </w:rPr>
        <w:lastRenderedPageBreak/>
        <w:drawing>
          <wp:inline distT="0" distB="0" distL="0" distR="0" wp14:anchorId="774B4251" wp14:editId="1794BE0F">
            <wp:extent cx="5924550" cy="30861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50CEC">
        <w:rPr>
          <w:rFonts w:ascii="Arial" w:hAnsi="Arial" w:cs="Arial"/>
        </w:rPr>
        <w:t xml:space="preserve">Figura </w:t>
      </w:r>
      <w:r w:rsidR="008B1B0E">
        <w:rPr>
          <w:rFonts w:ascii="Arial" w:hAnsi="Arial" w:cs="Arial"/>
        </w:rPr>
        <w:t>1</w:t>
      </w:r>
      <w:r w:rsidR="00050CEC">
        <w:rPr>
          <w:rFonts w:ascii="Arial" w:hAnsi="Arial" w:cs="Arial"/>
        </w:rPr>
        <w:t xml:space="preserve"> Contenido nutricional en grano de soya de las variedades Guatemala 1,   Guatemala 2 y Nicaragua.</w:t>
      </w:r>
    </w:p>
    <w:p w:rsidR="00050CEC" w:rsidRDefault="00050CEC" w:rsidP="009610CE">
      <w:pPr>
        <w:autoSpaceDE w:val="0"/>
        <w:autoSpaceDN w:val="0"/>
        <w:adjustRightInd w:val="0"/>
        <w:spacing w:before="240" w:line="240" w:lineRule="auto"/>
        <w:jc w:val="both"/>
        <w:rPr>
          <w:rFonts w:ascii="Arial" w:hAnsi="Arial" w:cs="Arial"/>
        </w:rPr>
      </w:pPr>
      <w:r w:rsidRPr="001C68EC">
        <w:rPr>
          <w:rFonts w:ascii="Arial" w:hAnsi="Arial" w:cs="Arial"/>
        </w:rPr>
        <w:t xml:space="preserve">Los resultados obtenidos para contenido de grasa en grano </w:t>
      </w:r>
      <w:r w:rsidR="00626E1B">
        <w:rPr>
          <w:rFonts w:ascii="Arial" w:hAnsi="Arial" w:cs="Arial"/>
        </w:rPr>
        <w:t xml:space="preserve">de soya de las tres variedades evaluadas mediante el método de extracto etéreo </w:t>
      </w:r>
      <w:r w:rsidRPr="001C68EC">
        <w:rPr>
          <w:rFonts w:ascii="Arial" w:hAnsi="Arial" w:cs="Arial"/>
        </w:rPr>
        <w:t>reportan para la variedad Guatemala 1 un 18.66%, para Guatemala 2, 16.17%, y para Nicaragua un 19.51%, comparando estos con el valor de referencia de un 19.94% según INCAP (2012), la variedad Guatemala 2 obtuvo el menor porcentaje de grasa.</w:t>
      </w:r>
      <w:r>
        <w:rPr>
          <w:rFonts w:ascii="Arial" w:hAnsi="Arial" w:cs="Arial"/>
        </w:rPr>
        <w:t xml:space="preserve"> </w:t>
      </w:r>
      <w:r w:rsidRPr="008B093F">
        <w:rPr>
          <w:rFonts w:ascii="Arial" w:hAnsi="Arial" w:cs="Arial"/>
        </w:rPr>
        <w:t>El valor de proteína en grano de soya según INCAP (2012) es de 36.49%, al comparar este valor con los datos obtenidos se observa que las tres variedades sobrepasan el 39% de proteína, siendo para G</w:t>
      </w:r>
      <w:r>
        <w:rPr>
          <w:rFonts w:ascii="Arial" w:hAnsi="Arial" w:cs="Arial"/>
        </w:rPr>
        <w:t>uatemala</w:t>
      </w:r>
      <w:r w:rsidRPr="008B093F">
        <w:rPr>
          <w:rFonts w:ascii="Arial" w:hAnsi="Arial" w:cs="Arial"/>
        </w:rPr>
        <w:t>1 un 42.63%, para G</w:t>
      </w:r>
      <w:r>
        <w:rPr>
          <w:rFonts w:ascii="Arial" w:hAnsi="Arial" w:cs="Arial"/>
        </w:rPr>
        <w:t xml:space="preserve">uatemala </w:t>
      </w:r>
      <w:r w:rsidRPr="008B093F">
        <w:rPr>
          <w:rFonts w:ascii="Arial" w:hAnsi="Arial" w:cs="Arial"/>
        </w:rPr>
        <w:t>2 un 43.42% y para N</w:t>
      </w:r>
      <w:r>
        <w:rPr>
          <w:rFonts w:ascii="Arial" w:hAnsi="Arial" w:cs="Arial"/>
        </w:rPr>
        <w:t>icaragua</w:t>
      </w:r>
      <w:r w:rsidRPr="008B093F">
        <w:rPr>
          <w:rFonts w:ascii="Arial" w:hAnsi="Arial" w:cs="Arial"/>
        </w:rPr>
        <w:t xml:space="preserve"> 39.6%</w:t>
      </w:r>
      <w:r>
        <w:rPr>
          <w:rFonts w:ascii="Arial" w:hAnsi="Arial" w:cs="Arial"/>
        </w:rPr>
        <w:t xml:space="preserve">. </w:t>
      </w:r>
      <w:r w:rsidRPr="001C68EC">
        <w:rPr>
          <w:rFonts w:ascii="Arial" w:hAnsi="Arial" w:cs="Arial"/>
        </w:rPr>
        <w:t xml:space="preserve"> </w:t>
      </w:r>
    </w:p>
    <w:p w:rsidR="00050CEC" w:rsidRDefault="00050CEC" w:rsidP="00050CEC">
      <w:pPr>
        <w:autoSpaceDE w:val="0"/>
        <w:autoSpaceDN w:val="0"/>
        <w:adjustRightInd w:val="0"/>
        <w:spacing w:line="240" w:lineRule="auto"/>
        <w:jc w:val="both"/>
        <w:rPr>
          <w:rFonts w:ascii="Arial" w:hAnsi="Arial" w:cs="Arial"/>
        </w:rPr>
      </w:pPr>
      <w:r w:rsidRPr="008B093F">
        <w:rPr>
          <w:rFonts w:ascii="Arial" w:hAnsi="Arial" w:cs="Arial"/>
        </w:rPr>
        <w:t>Las variedades de soya evaluadas en comparación con el contenido de fibra en otros granos como el frijol rojo (15.2 g), harina de maíz (9.6 g) y sorgo (6.3 g) valores según INCAP (2012)</w:t>
      </w:r>
      <w:r w:rsidRPr="008B093F">
        <w:rPr>
          <w:rFonts w:ascii="Arial" w:hAnsi="Arial" w:cs="Arial"/>
          <w:b/>
        </w:rPr>
        <w:t xml:space="preserve">, </w:t>
      </w:r>
      <w:r w:rsidRPr="008B093F">
        <w:rPr>
          <w:rFonts w:ascii="Arial" w:hAnsi="Arial" w:cs="Arial"/>
        </w:rPr>
        <w:t>se determina que estas variedades poseen un mayor contenido en fibra, siendo 12.72g para G</w:t>
      </w:r>
      <w:r>
        <w:rPr>
          <w:rFonts w:ascii="Arial" w:hAnsi="Arial" w:cs="Arial"/>
        </w:rPr>
        <w:t xml:space="preserve">uatemala </w:t>
      </w:r>
      <w:r w:rsidRPr="008B093F">
        <w:rPr>
          <w:rFonts w:ascii="Arial" w:hAnsi="Arial" w:cs="Arial"/>
        </w:rPr>
        <w:t>1,</w:t>
      </w:r>
      <w:r>
        <w:rPr>
          <w:rFonts w:ascii="Arial" w:hAnsi="Arial" w:cs="Arial"/>
        </w:rPr>
        <w:t xml:space="preserve"> 13.61g </w:t>
      </w:r>
      <w:r w:rsidRPr="008B093F">
        <w:rPr>
          <w:rFonts w:ascii="Arial" w:hAnsi="Arial" w:cs="Arial"/>
        </w:rPr>
        <w:t>para G</w:t>
      </w:r>
      <w:r>
        <w:rPr>
          <w:rFonts w:ascii="Arial" w:hAnsi="Arial" w:cs="Arial"/>
        </w:rPr>
        <w:t xml:space="preserve">uatemala </w:t>
      </w:r>
      <w:r w:rsidRPr="008B093F">
        <w:rPr>
          <w:rFonts w:ascii="Arial" w:hAnsi="Arial" w:cs="Arial"/>
        </w:rPr>
        <w:t>2 y 13.48g para N</w:t>
      </w:r>
      <w:r>
        <w:rPr>
          <w:rFonts w:ascii="Arial" w:hAnsi="Arial" w:cs="Arial"/>
        </w:rPr>
        <w:t>icaragua.</w:t>
      </w:r>
      <w:r w:rsidRPr="008B093F">
        <w:rPr>
          <w:rFonts w:ascii="Arial" w:hAnsi="Arial" w:cs="Arial"/>
        </w:rPr>
        <w:t xml:space="preserve"> </w:t>
      </w:r>
      <w:r>
        <w:rPr>
          <w:rFonts w:ascii="Arial" w:hAnsi="Arial" w:cs="Arial"/>
        </w:rPr>
        <w:t xml:space="preserve">La fibra de soya se conoce como </w:t>
      </w:r>
      <w:proofErr w:type="spellStart"/>
      <w:r>
        <w:rPr>
          <w:rFonts w:ascii="Arial" w:hAnsi="Arial" w:cs="Arial"/>
        </w:rPr>
        <w:t>okara</w:t>
      </w:r>
      <w:proofErr w:type="spellEnd"/>
      <w:r>
        <w:rPr>
          <w:rFonts w:ascii="Arial" w:hAnsi="Arial" w:cs="Arial"/>
        </w:rPr>
        <w:t xml:space="preserve"> </w:t>
      </w:r>
      <w:r w:rsidRPr="00513123">
        <w:rPr>
          <w:rFonts w:ascii="Arial" w:hAnsi="Arial" w:cs="Arial"/>
        </w:rPr>
        <w:t xml:space="preserve">y </w:t>
      </w:r>
      <w:r>
        <w:rPr>
          <w:rFonts w:ascii="Arial" w:hAnsi="Arial" w:cs="Arial"/>
        </w:rPr>
        <w:t xml:space="preserve">su </w:t>
      </w:r>
      <w:r w:rsidRPr="00513123">
        <w:rPr>
          <w:rFonts w:ascii="Arial" w:hAnsi="Arial" w:cs="Arial"/>
        </w:rPr>
        <w:t xml:space="preserve">utilización </w:t>
      </w:r>
      <w:r>
        <w:rPr>
          <w:rFonts w:ascii="Arial" w:hAnsi="Arial" w:cs="Arial"/>
        </w:rPr>
        <w:t xml:space="preserve">en </w:t>
      </w:r>
      <w:r w:rsidRPr="00513123">
        <w:rPr>
          <w:rFonts w:ascii="Arial" w:hAnsi="Arial" w:cs="Arial"/>
        </w:rPr>
        <w:t xml:space="preserve">la elaboración de alimentos </w:t>
      </w:r>
      <w:r>
        <w:rPr>
          <w:rFonts w:ascii="Arial" w:hAnsi="Arial" w:cs="Arial"/>
        </w:rPr>
        <w:t xml:space="preserve">para consumo animal o humano, ofrece grandes beneficios </w:t>
      </w:r>
      <w:r w:rsidRPr="00513123">
        <w:rPr>
          <w:rFonts w:ascii="Arial" w:hAnsi="Arial" w:cs="Arial"/>
        </w:rPr>
        <w:t>(panadería y formulación de alimentos para ganado).</w:t>
      </w:r>
    </w:p>
    <w:p w:rsidR="00050CEC" w:rsidRDefault="00050CEC" w:rsidP="00050CEC">
      <w:pPr>
        <w:autoSpaceDE w:val="0"/>
        <w:autoSpaceDN w:val="0"/>
        <w:adjustRightInd w:val="0"/>
        <w:spacing w:line="240" w:lineRule="auto"/>
        <w:jc w:val="both"/>
        <w:rPr>
          <w:rFonts w:ascii="Arial" w:hAnsi="Arial" w:cs="Arial"/>
        </w:rPr>
      </w:pPr>
      <w:r w:rsidRPr="008B093F">
        <w:rPr>
          <w:rFonts w:ascii="Arial" w:hAnsi="Arial" w:cs="Arial"/>
        </w:rPr>
        <w:t>El contenido de calcio (Ca) en grano de soya según INCAP (2012) es de 277 mg</w:t>
      </w:r>
      <w:r w:rsidR="009610CE">
        <w:rPr>
          <w:rFonts w:ascii="Arial" w:hAnsi="Arial" w:cs="Arial"/>
        </w:rPr>
        <w:t xml:space="preserve"> para una muestra de 100 g</w:t>
      </w:r>
      <w:r w:rsidRPr="008B093F">
        <w:rPr>
          <w:rFonts w:ascii="Arial" w:hAnsi="Arial" w:cs="Arial"/>
        </w:rPr>
        <w:t>, comparado con los resultados de las tres variedades en estudio los cuales fueron para G</w:t>
      </w:r>
      <w:r>
        <w:rPr>
          <w:rFonts w:ascii="Arial" w:hAnsi="Arial" w:cs="Arial"/>
        </w:rPr>
        <w:t xml:space="preserve">uatemala </w:t>
      </w:r>
      <w:r w:rsidRPr="008B093F">
        <w:rPr>
          <w:rFonts w:ascii="Arial" w:hAnsi="Arial" w:cs="Arial"/>
        </w:rPr>
        <w:t>1 (479.28</w:t>
      </w:r>
      <w:r w:rsidRPr="008B093F">
        <w:rPr>
          <w:rFonts w:ascii="Arial" w:eastAsia="Times New Roman" w:hAnsi="Arial" w:cs="Arial"/>
          <w:color w:val="000000"/>
        </w:rPr>
        <w:t xml:space="preserve"> mg)</w:t>
      </w:r>
      <w:r w:rsidRPr="008B093F">
        <w:rPr>
          <w:rFonts w:ascii="Arial" w:hAnsi="Arial" w:cs="Arial"/>
        </w:rPr>
        <w:t>, para G</w:t>
      </w:r>
      <w:r>
        <w:rPr>
          <w:rFonts w:ascii="Arial" w:hAnsi="Arial" w:cs="Arial"/>
        </w:rPr>
        <w:t xml:space="preserve">uatemala </w:t>
      </w:r>
      <w:r w:rsidRPr="008B093F">
        <w:rPr>
          <w:rFonts w:ascii="Arial" w:hAnsi="Arial" w:cs="Arial"/>
        </w:rPr>
        <w:t>2 (</w:t>
      </w:r>
      <w:r w:rsidRPr="008B093F">
        <w:rPr>
          <w:rFonts w:ascii="Arial" w:eastAsia="Times New Roman" w:hAnsi="Arial" w:cs="Arial"/>
          <w:color w:val="000000"/>
        </w:rPr>
        <w:t xml:space="preserve">462.47 mg) </w:t>
      </w:r>
      <w:r w:rsidRPr="008B093F">
        <w:rPr>
          <w:rFonts w:ascii="Arial" w:hAnsi="Arial" w:cs="Arial"/>
        </w:rPr>
        <w:t>y para N</w:t>
      </w:r>
      <w:r>
        <w:rPr>
          <w:rFonts w:ascii="Arial" w:hAnsi="Arial" w:cs="Arial"/>
        </w:rPr>
        <w:t>icaragua</w:t>
      </w:r>
      <w:r w:rsidRPr="008B093F">
        <w:rPr>
          <w:rFonts w:ascii="Arial" w:hAnsi="Arial" w:cs="Arial"/>
        </w:rPr>
        <w:t xml:space="preserve"> (</w:t>
      </w:r>
      <w:r w:rsidRPr="008B093F">
        <w:rPr>
          <w:rFonts w:ascii="Arial" w:eastAsia="Times New Roman" w:hAnsi="Arial" w:cs="Arial"/>
          <w:color w:val="000000"/>
        </w:rPr>
        <w:t xml:space="preserve">618.87 mg), </w:t>
      </w:r>
      <w:r w:rsidRPr="008B093F">
        <w:rPr>
          <w:rFonts w:ascii="Arial" w:hAnsi="Arial" w:cs="Arial"/>
        </w:rPr>
        <w:t>se observa que estos resultados sobrepasan el valor de referencia, sobresaliendo la variedad Nicaragua con un contenido de 618.87 mg Ca</w:t>
      </w:r>
      <w:r>
        <w:rPr>
          <w:rFonts w:ascii="Arial" w:hAnsi="Arial" w:cs="Arial"/>
        </w:rPr>
        <w:t xml:space="preserve">. </w:t>
      </w:r>
      <w:r w:rsidRPr="005311B3">
        <w:rPr>
          <w:rFonts w:ascii="Arial" w:hAnsi="Arial" w:cs="Arial"/>
        </w:rPr>
        <w:t xml:space="preserve">El valor que reporta el INCAP (2012) en contenido de </w:t>
      </w:r>
      <w:r>
        <w:rPr>
          <w:rFonts w:ascii="Arial" w:hAnsi="Arial" w:cs="Arial"/>
        </w:rPr>
        <w:t xml:space="preserve">Zinc para grano de soya es de </w:t>
      </w:r>
      <w:r w:rsidRPr="005311B3">
        <w:rPr>
          <w:rFonts w:ascii="Arial" w:hAnsi="Arial" w:cs="Arial"/>
        </w:rPr>
        <w:t>4.89 mg, al igual que los resultados obtenidos de las variedades en estudio (4.908 mg para G</w:t>
      </w:r>
      <w:r>
        <w:rPr>
          <w:rFonts w:ascii="Arial" w:hAnsi="Arial" w:cs="Arial"/>
        </w:rPr>
        <w:t xml:space="preserve">uatemala </w:t>
      </w:r>
      <w:r w:rsidRPr="005311B3">
        <w:rPr>
          <w:rFonts w:ascii="Arial" w:hAnsi="Arial" w:cs="Arial"/>
        </w:rPr>
        <w:t>1, 5.182 mg para G</w:t>
      </w:r>
      <w:r>
        <w:rPr>
          <w:rFonts w:ascii="Arial" w:hAnsi="Arial" w:cs="Arial"/>
        </w:rPr>
        <w:t xml:space="preserve">uatemala </w:t>
      </w:r>
      <w:r w:rsidRPr="005311B3">
        <w:rPr>
          <w:rFonts w:ascii="Arial" w:hAnsi="Arial" w:cs="Arial"/>
        </w:rPr>
        <w:t>2 y 5.591 mg para N</w:t>
      </w:r>
      <w:r>
        <w:rPr>
          <w:rFonts w:ascii="Arial" w:hAnsi="Arial" w:cs="Arial"/>
        </w:rPr>
        <w:t>icaragua</w:t>
      </w:r>
      <w:r w:rsidRPr="005311B3">
        <w:rPr>
          <w:rFonts w:ascii="Arial" w:hAnsi="Arial" w:cs="Arial"/>
        </w:rPr>
        <w:t>), demostrando que la soya dispone de cantidades considerables de Zinc más que otros granos como el frijol rojo con 2.79 mg y el maíz con   0.7 mg, así mismo en contenido de calcio y hierro según los valores detallados anteriormente.</w:t>
      </w:r>
      <w:r>
        <w:rPr>
          <w:rFonts w:ascii="Arial" w:hAnsi="Arial" w:cs="Arial"/>
        </w:rPr>
        <w:t xml:space="preserve"> </w:t>
      </w:r>
      <w:r w:rsidRPr="008B093F">
        <w:rPr>
          <w:rFonts w:ascii="Arial" w:hAnsi="Arial" w:cs="Arial"/>
        </w:rPr>
        <w:t xml:space="preserve">El contenido de Hierro (Fe) de las tres variedades evaluadas es similar al </w:t>
      </w:r>
      <w:r w:rsidRPr="008B093F">
        <w:rPr>
          <w:rFonts w:ascii="Arial" w:hAnsi="Arial" w:cs="Arial"/>
        </w:rPr>
        <w:lastRenderedPageBreak/>
        <w:t>valor reportado para grano de soya con 15.7 mg, alcanzando valores de 13.3 mg para G</w:t>
      </w:r>
      <w:r>
        <w:rPr>
          <w:rFonts w:ascii="Arial" w:hAnsi="Arial" w:cs="Arial"/>
        </w:rPr>
        <w:t xml:space="preserve">uatemala </w:t>
      </w:r>
      <w:r w:rsidRPr="008B093F">
        <w:rPr>
          <w:rFonts w:ascii="Arial" w:hAnsi="Arial" w:cs="Arial"/>
        </w:rPr>
        <w:t>1, 16.8 mg para G</w:t>
      </w:r>
      <w:r>
        <w:rPr>
          <w:rFonts w:ascii="Arial" w:hAnsi="Arial" w:cs="Arial"/>
        </w:rPr>
        <w:t xml:space="preserve">uatemala </w:t>
      </w:r>
      <w:r w:rsidRPr="008B093F">
        <w:rPr>
          <w:rFonts w:ascii="Arial" w:hAnsi="Arial" w:cs="Arial"/>
        </w:rPr>
        <w:t>2 y 15.19 mg para N</w:t>
      </w:r>
      <w:r>
        <w:rPr>
          <w:rFonts w:ascii="Arial" w:hAnsi="Arial" w:cs="Arial"/>
        </w:rPr>
        <w:t>icaragua</w:t>
      </w:r>
      <w:r w:rsidRPr="008B093F">
        <w:rPr>
          <w:rFonts w:ascii="Arial" w:hAnsi="Arial" w:cs="Arial"/>
        </w:rPr>
        <w:t>.</w:t>
      </w:r>
    </w:p>
    <w:p w:rsidR="00AF74BF" w:rsidRDefault="00050CEC" w:rsidP="00050CEC">
      <w:pPr>
        <w:autoSpaceDE w:val="0"/>
        <w:autoSpaceDN w:val="0"/>
        <w:adjustRightInd w:val="0"/>
        <w:spacing w:line="240" w:lineRule="auto"/>
        <w:jc w:val="both"/>
        <w:rPr>
          <w:rFonts w:ascii="Arial" w:hAnsi="Arial" w:cs="Arial"/>
        </w:rPr>
      </w:pPr>
      <w:r w:rsidRPr="008B093F">
        <w:rPr>
          <w:rFonts w:ascii="Arial" w:hAnsi="Arial" w:cs="Arial"/>
        </w:rPr>
        <w:t xml:space="preserve">Según el </w:t>
      </w:r>
      <w:r w:rsidRPr="008B093F">
        <w:rPr>
          <w:rFonts w:ascii="Arial" w:hAnsi="Arial" w:cs="Arial"/>
          <w:shd w:val="clear" w:color="auto" w:fill="FFFFFF"/>
        </w:rPr>
        <w:t>RTCA (2011)</w:t>
      </w:r>
      <w:r w:rsidRPr="008B093F">
        <w:rPr>
          <w:rFonts w:ascii="Arial" w:hAnsi="Arial" w:cs="Arial"/>
        </w:rPr>
        <w:t xml:space="preserve"> la humedad en el gra</w:t>
      </w:r>
      <w:r>
        <w:rPr>
          <w:rFonts w:ascii="Arial" w:hAnsi="Arial" w:cs="Arial"/>
        </w:rPr>
        <w:t>no debe ser del 12% como máximo, y l</w:t>
      </w:r>
      <w:r w:rsidRPr="008B093F">
        <w:rPr>
          <w:rFonts w:ascii="Arial" w:hAnsi="Arial" w:cs="Arial"/>
        </w:rPr>
        <w:t xml:space="preserve">a Norma mexicana (2008) señala que la humedad debe ser menor o igual a 13.0%, </w:t>
      </w:r>
      <w:r>
        <w:rPr>
          <w:rFonts w:ascii="Arial" w:hAnsi="Arial" w:cs="Arial"/>
        </w:rPr>
        <w:t>comparando con</w:t>
      </w:r>
      <w:r w:rsidRPr="008B093F">
        <w:rPr>
          <w:rFonts w:ascii="Arial" w:hAnsi="Arial" w:cs="Arial"/>
        </w:rPr>
        <w:t xml:space="preserve"> los porcentajes de humedad</w:t>
      </w:r>
      <w:r>
        <w:rPr>
          <w:rFonts w:ascii="Arial" w:hAnsi="Arial" w:cs="Arial"/>
        </w:rPr>
        <w:t xml:space="preserve"> obtenidos</w:t>
      </w:r>
      <w:r w:rsidRPr="008B093F">
        <w:rPr>
          <w:rFonts w:ascii="Arial" w:hAnsi="Arial" w:cs="Arial"/>
        </w:rPr>
        <w:t xml:space="preserve"> para grano de soya de las tres variedades evaluadas</w:t>
      </w:r>
      <w:r>
        <w:rPr>
          <w:rFonts w:ascii="Arial" w:hAnsi="Arial" w:cs="Arial"/>
        </w:rPr>
        <w:t xml:space="preserve"> se observa que</w:t>
      </w:r>
      <w:r w:rsidRPr="008B093F">
        <w:rPr>
          <w:rFonts w:ascii="Arial" w:hAnsi="Arial" w:cs="Arial"/>
        </w:rPr>
        <w:t xml:space="preserve"> están por debajo de dichos rangos</w:t>
      </w:r>
      <w:r>
        <w:rPr>
          <w:rFonts w:ascii="Arial" w:hAnsi="Arial" w:cs="Arial"/>
        </w:rPr>
        <w:t xml:space="preserve"> con un 8.5%, </w:t>
      </w:r>
      <w:r w:rsidRPr="008B093F">
        <w:rPr>
          <w:rFonts w:ascii="Arial" w:eastAsia="Times New Roman" w:hAnsi="Arial" w:cs="Arial"/>
          <w:color w:val="000000"/>
        </w:rPr>
        <w:t>8.16</w:t>
      </w:r>
      <w:r>
        <w:rPr>
          <w:rFonts w:ascii="Arial" w:eastAsia="Times New Roman" w:hAnsi="Arial" w:cs="Arial"/>
          <w:color w:val="000000"/>
        </w:rPr>
        <w:t>% y</w:t>
      </w:r>
      <w:r>
        <w:rPr>
          <w:rFonts w:ascii="Arial" w:hAnsi="Arial" w:cs="Arial"/>
        </w:rPr>
        <w:t xml:space="preserve"> 8.46% de humedad total</w:t>
      </w:r>
      <w:r w:rsidRPr="008B093F">
        <w:rPr>
          <w:rFonts w:ascii="Arial" w:hAnsi="Arial" w:cs="Arial"/>
        </w:rPr>
        <w:t xml:space="preserve">; factores como correcto secado de grano y el buen almacenamiento (Buenas Prácticas de Pos-cosecha) influyen directamente en el contenido de humedad aumentando </w:t>
      </w:r>
      <w:r>
        <w:rPr>
          <w:rFonts w:ascii="Arial" w:hAnsi="Arial" w:cs="Arial"/>
        </w:rPr>
        <w:t xml:space="preserve">o disminuyendo </w:t>
      </w:r>
      <w:r w:rsidRPr="008B093F">
        <w:rPr>
          <w:rFonts w:ascii="Arial" w:hAnsi="Arial" w:cs="Arial"/>
        </w:rPr>
        <w:t xml:space="preserve">la calidad y viabilidad del mismo.  </w:t>
      </w:r>
    </w:p>
    <w:p w:rsidR="00785512" w:rsidRPr="00CE1DBC" w:rsidRDefault="00050CEC" w:rsidP="00CE1DBC">
      <w:pPr>
        <w:pStyle w:val="Prrafodelista"/>
        <w:numPr>
          <w:ilvl w:val="1"/>
          <w:numId w:val="1"/>
        </w:numPr>
        <w:autoSpaceDE w:val="0"/>
        <w:autoSpaceDN w:val="0"/>
        <w:adjustRightInd w:val="0"/>
        <w:spacing w:after="0" w:line="240" w:lineRule="auto"/>
        <w:jc w:val="both"/>
        <w:rPr>
          <w:rFonts w:ascii="Arial" w:hAnsi="Arial" w:cs="Arial"/>
          <w:b/>
        </w:rPr>
      </w:pPr>
      <w:r w:rsidRPr="00CE1DBC">
        <w:rPr>
          <w:rFonts w:ascii="Arial" w:hAnsi="Arial" w:cs="Arial"/>
          <w:b/>
        </w:rPr>
        <w:t xml:space="preserve">Contenido nutricional en bebida de soya </w:t>
      </w:r>
    </w:p>
    <w:p w:rsidR="007D0900" w:rsidRDefault="00107643" w:rsidP="007D0900">
      <w:pPr>
        <w:spacing w:after="0"/>
        <w:rPr>
          <w:rFonts w:ascii="Arial" w:hAnsi="Arial" w:cs="Arial"/>
        </w:rPr>
      </w:pPr>
      <w:r>
        <w:rPr>
          <w:rFonts w:ascii="Arial" w:hAnsi="Arial" w:cs="Arial"/>
        </w:rPr>
        <w:t>La figura 2</w:t>
      </w:r>
      <w:r w:rsidR="00785512" w:rsidRPr="00255C8C">
        <w:rPr>
          <w:rFonts w:ascii="Arial" w:hAnsi="Arial" w:cs="Arial"/>
        </w:rPr>
        <w:t xml:space="preserve"> muestra los </w:t>
      </w:r>
      <w:r w:rsidR="00785512">
        <w:rPr>
          <w:rFonts w:ascii="Arial" w:hAnsi="Arial" w:cs="Arial"/>
        </w:rPr>
        <w:t xml:space="preserve">resultados </w:t>
      </w:r>
      <w:r w:rsidR="00785512" w:rsidRPr="00255C8C">
        <w:rPr>
          <w:rFonts w:ascii="Arial" w:hAnsi="Arial" w:cs="Arial"/>
        </w:rPr>
        <w:t xml:space="preserve">de los análisis bromatológicos realizados </w:t>
      </w:r>
      <w:r w:rsidR="00785512">
        <w:rPr>
          <w:rFonts w:ascii="Arial" w:hAnsi="Arial" w:cs="Arial"/>
        </w:rPr>
        <w:t>a la bebida</w:t>
      </w:r>
      <w:r w:rsidR="00785512" w:rsidRPr="00255C8C">
        <w:rPr>
          <w:rFonts w:ascii="Arial" w:hAnsi="Arial" w:cs="Arial"/>
        </w:rPr>
        <w:t xml:space="preserve"> de </w:t>
      </w:r>
      <w:r w:rsidR="00785512">
        <w:rPr>
          <w:rFonts w:ascii="Arial" w:hAnsi="Arial" w:cs="Arial"/>
        </w:rPr>
        <w:t xml:space="preserve">soya de tres variedades estudio </w:t>
      </w:r>
      <w:r w:rsidR="00785512" w:rsidRPr="00255C8C">
        <w:rPr>
          <w:rFonts w:ascii="Arial" w:hAnsi="Arial" w:cs="Arial"/>
        </w:rPr>
        <w:t>para porcentaje de grasa, proteína</w:t>
      </w:r>
      <w:r w:rsidR="00CE1DBC">
        <w:rPr>
          <w:rFonts w:ascii="Arial" w:hAnsi="Arial" w:cs="Arial"/>
        </w:rPr>
        <w:t xml:space="preserve">, humedad total, mg de Ca, Zn, </w:t>
      </w:r>
      <w:r w:rsidR="00785512" w:rsidRPr="00255C8C">
        <w:rPr>
          <w:rFonts w:ascii="Arial" w:hAnsi="Arial" w:cs="Arial"/>
        </w:rPr>
        <w:t>Fe</w:t>
      </w:r>
      <w:r w:rsidR="00CE1DBC">
        <w:rPr>
          <w:rFonts w:ascii="Arial" w:hAnsi="Arial" w:cs="Arial"/>
        </w:rPr>
        <w:t xml:space="preserve"> y la desviación estándar entr</w:t>
      </w:r>
      <w:r w:rsidR="00580EC9">
        <w:rPr>
          <w:rFonts w:ascii="Arial" w:hAnsi="Arial" w:cs="Arial"/>
        </w:rPr>
        <w:t>e los dat</w:t>
      </w:r>
      <w:r w:rsidR="00CE1DBC">
        <w:rPr>
          <w:rFonts w:ascii="Arial" w:hAnsi="Arial" w:cs="Arial"/>
        </w:rPr>
        <w:t xml:space="preserve">os de cada elemento. </w:t>
      </w:r>
    </w:p>
    <w:p w:rsidR="007D0900" w:rsidRPr="002B19BF" w:rsidRDefault="00107643" w:rsidP="007D0900">
      <w:pPr>
        <w:spacing w:after="0"/>
      </w:pPr>
      <w:r>
        <w:rPr>
          <w:noProof/>
          <w:lang w:val="es-ES" w:eastAsia="es-ES"/>
        </w:rPr>
        <w:drawing>
          <wp:inline distT="0" distB="0" distL="0" distR="0" wp14:anchorId="0EC809FE" wp14:editId="06885C31">
            <wp:extent cx="5943600" cy="29146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5512" w:rsidRDefault="00050CEC" w:rsidP="001E08CE">
      <w:pPr>
        <w:autoSpaceDE w:val="0"/>
        <w:autoSpaceDN w:val="0"/>
        <w:adjustRightInd w:val="0"/>
        <w:spacing w:after="0" w:line="240" w:lineRule="auto"/>
        <w:jc w:val="center"/>
        <w:rPr>
          <w:rFonts w:ascii="Arial" w:hAnsi="Arial" w:cs="Arial"/>
        </w:rPr>
      </w:pPr>
      <w:r>
        <w:rPr>
          <w:rFonts w:ascii="Arial" w:hAnsi="Arial" w:cs="Arial"/>
        </w:rPr>
        <w:t xml:space="preserve">Figura </w:t>
      </w:r>
      <w:r w:rsidR="008B1B0E">
        <w:rPr>
          <w:rFonts w:ascii="Arial" w:hAnsi="Arial" w:cs="Arial"/>
        </w:rPr>
        <w:t>2</w:t>
      </w:r>
      <w:r>
        <w:rPr>
          <w:rFonts w:ascii="Arial" w:hAnsi="Arial" w:cs="Arial"/>
        </w:rPr>
        <w:t xml:space="preserve"> Contenido nutricional en bebida de soya de tres variedades</w:t>
      </w:r>
      <w:r w:rsidR="00785512">
        <w:rPr>
          <w:rFonts w:ascii="Arial" w:hAnsi="Arial" w:cs="Arial"/>
        </w:rPr>
        <w:t>.</w:t>
      </w:r>
    </w:p>
    <w:p w:rsidR="00050CEC" w:rsidRDefault="00050CEC" w:rsidP="00CE1DBC">
      <w:pPr>
        <w:autoSpaceDE w:val="0"/>
        <w:autoSpaceDN w:val="0"/>
        <w:adjustRightInd w:val="0"/>
        <w:spacing w:before="240" w:line="240" w:lineRule="auto"/>
        <w:jc w:val="both"/>
        <w:rPr>
          <w:rFonts w:ascii="Arial" w:hAnsi="Arial" w:cs="Arial"/>
        </w:rPr>
      </w:pPr>
      <w:r w:rsidRPr="008B093F">
        <w:rPr>
          <w:rFonts w:ascii="Arial" w:hAnsi="Arial" w:cs="Arial"/>
        </w:rPr>
        <w:t>Los resultados de los análisis muestran diferencias mínimas entre sí</w:t>
      </w:r>
      <w:r>
        <w:rPr>
          <w:rFonts w:ascii="Arial" w:hAnsi="Arial" w:cs="Arial"/>
        </w:rPr>
        <w:t xml:space="preserve"> en cuanto al porcentaje de grasa con</w:t>
      </w:r>
      <w:r w:rsidRPr="008B093F">
        <w:rPr>
          <w:rFonts w:ascii="Arial" w:hAnsi="Arial" w:cs="Arial"/>
        </w:rPr>
        <w:t xml:space="preserve"> valores más altos que los reportados por INCAP (2012)</w:t>
      </w:r>
      <w:r>
        <w:rPr>
          <w:rFonts w:ascii="Arial" w:hAnsi="Arial" w:cs="Arial"/>
        </w:rPr>
        <w:t>, en cuanto a la proteína los valores obtenidos son menores.</w:t>
      </w:r>
      <w:r w:rsidRPr="00E712D4">
        <w:rPr>
          <w:rFonts w:ascii="Arial" w:hAnsi="Arial" w:cs="Arial"/>
        </w:rPr>
        <w:t xml:space="preserve"> </w:t>
      </w:r>
      <w:r w:rsidRPr="008B093F">
        <w:rPr>
          <w:rFonts w:ascii="Arial" w:hAnsi="Arial" w:cs="Arial"/>
        </w:rPr>
        <w:t>Según Chavarría (2010) el valor mínimo en contenido de grasa para bebida de soya debe ser un 1.6%, mientras que las tablas del INCAP (2012) reportan un valor de 1.92 %. El porcentaje de grasa de la bebida de soya tipo lácteo es muy similar a la leche de vaca con un 3.25%, leche de cabra 4.14% y leche materna con un 1.92%</w:t>
      </w:r>
      <w:r>
        <w:rPr>
          <w:rFonts w:ascii="Arial" w:hAnsi="Arial" w:cs="Arial"/>
        </w:rPr>
        <w:t xml:space="preserve">, al comparar los valores obtenidos para Guatemala 1 (3.97%), Guatemala 2 (3.77%) y </w:t>
      </w:r>
      <w:r w:rsidRPr="008B093F">
        <w:rPr>
          <w:rFonts w:ascii="Arial" w:hAnsi="Arial" w:cs="Arial"/>
        </w:rPr>
        <w:t>N</w:t>
      </w:r>
      <w:r>
        <w:rPr>
          <w:rFonts w:ascii="Arial" w:hAnsi="Arial" w:cs="Arial"/>
        </w:rPr>
        <w:t>icaragua</w:t>
      </w:r>
      <w:r w:rsidRPr="008B093F">
        <w:rPr>
          <w:rFonts w:ascii="Arial" w:hAnsi="Arial" w:cs="Arial"/>
        </w:rPr>
        <w:t xml:space="preserve"> (3.</w:t>
      </w:r>
      <w:r>
        <w:rPr>
          <w:rFonts w:ascii="Arial" w:hAnsi="Arial" w:cs="Arial"/>
        </w:rPr>
        <w:t>99</w:t>
      </w:r>
      <w:r w:rsidRPr="008B093F">
        <w:rPr>
          <w:rFonts w:ascii="Arial" w:hAnsi="Arial" w:cs="Arial"/>
        </w:rPr>
        <w:t xml:space="preserve">%) se observa un </w:t>
      </w:r>
      <w:r>
        <w:rPr>
          <w:rFonts w:ascii="Arial" w:hAnsi="Arial" w:cs="Arial"/>
        </w:rPr>
        <w:t>alto contenido de grasa</w:t>
      </w:r>
      <w:r w:rsidRPr="008B093F">
        <w:rPr>
          <w:rFonts w:ascii="Arial" w:hAnsi="Arial" w:cs="Arial"/>
        </w:rPr>
        <w:t xml:space="preserve"> en la bebida de soy</w:t>
      </w:r>
      <w:r>
        <w:rPr>
          <w:rFonts w:ascii="Arial" w:hAnsi="Arial" w:cs="Arial"/>
        </w:rPr>
        <w:t>a procedente de estas variedades</w:t>
      </w:r>
      <w:r w:rsidRPr="008B093F">
        <w:rPr>
          <w:rFonts w:ascii="Arial" w:hAnsi="Arial" w:cs="Arial"/>
        </w:rPr>
        <w:t>.</w:t>
      </w:r>
      <w:r>
        <w:rPr>
          <w:rFonts w:ascii="Arial" w:hAnsi="Arial" w:cs="Arial"/>
        </w:rPr>
        <w:t xml:space="preserve"> En cuanto a la proteína s</w:t>
      </w:r>
      <w:r w:rsidRPr="008B093F">
        <w:rPr>
          <w:rFonts w:ascii="Arial" w:hAnsi="Arial" w:cs="Arial"/>
        </w:rPr>
        <w:t>egún Chavarría (2010) el valor mínimo en contenido de proteína para bebida de soya debe ser del 3%, mientras que el INCAP (2012) reporta un valor de 4.48% de proteína en bebida de soya, al comparar los valores obtenidos de las vari</w:t>
      </w:r>
      <w:r>
        <w:rPr>
          <w:rFonts w:ascii="Arial" w:hAnsi="Arial" w:cs="Arial"/>
        </w:rPr>
        <w:t xml:space="preserve">edades Guatemala 1 (3.07%), Guatemala 2 (2.7%) y </w:t>
      </w:r>
      <w:r w:rsidRPr="008B093F">
        <w:rPr>
          <w:rFonts w:ascii="Arial" w:hAnsi="Arial" w:cs="Arial"/>
        </w:rPr>
        <w:t>N</w:t>
      </w:r>
      <w:r>
        <w:rPr>
          <w:rFonts w:ascii="Arial" w:hAnsi="Arial" w:cs="Arial"/>
        </w:rPr>
        <w:t>icaragua</w:t>
      </w:r>
      <w:r w:rsidRPr="008B093F">
        <w:rPr>
          <w:rFonts w:ascii="Arial" w:hAnsi="Arial" w:cs="Arial"/>
        </w:rPr>
        <w:t xml:space="preserve"> (3.14%) se observa un bajo contenido de proteína en la bebida de soy</w:t>
      </w:r>
      <w:r>
        <w:rPr>
          <w:rFonts w:ascii="Arial" w:hAnsi="Arial" w:cs="Arial"/>
        </w:rPr>
        <w:t>a procedente de estas variedades.</w:t>
      </w:r>
    </w:p>
    <w:p w:rsidR="00050CEC" w:rsidRDefault="00050CEC" w:rsidP="00050CEC">
      <w:pPr>
        <w:autoSpaceDE w:val="0"/>
        <w:autoSpaceDN w:val="0"/>
        <w:adjustRightInd w:val="0"/>
        <w:spacing w:line="240" w:lineRule="auto"/>
        <w:jc w:val="both"/>
        <w:rPr>
          <w:rFonts w:ascii="Arial" w:hAnsi="Arial" w:cs="Arial"/>
        </w:rPr>
      </w:pPr>
      <w:r w:rsidRPr="008B093F">
        <w:rPr>
          <w:rFonts w:ascii="Arial" w:hAnsi="Arial" w:cs="Arial"/>
        </w:rPr>
        <w:lastRenderedPageBreak/>
        <w:t xml:space="preserve">De acuerdo a los valores obtenidos </w:t>
      </w:r>
      <w:r>
        <w:rPr>
          <w:rFonts w:ascii="Arial" w:hAnsi="Arial" w:cs="Arial"/>
        </w:rPr>
        <w:t xml:space="preserve">en contenido de calcio </w:t>
      </w:r>
      <w:r w:rsidRPr="008B093F">
        <w:rPr>
          <w:rFonts w:ascii="Arial" w:hAnsi="Arial" w:cs="Arial"/>
        </w:rPr>
        <w:t>para G</w:t>
      </w:r>
      <w:r>
        <w:rPr>
          <w:rFonts w:ascii="Arial" w:hAnsi="Arial" w:cs="Arial"/>
        </w:rPr>
        <w:t xml:space="preserve">uatemala </w:t>
      </w:r>
      <w:r w:rsidRPr="008B093F">
        <w:rPr>
          <w:rFonts w:ascii="Arial" w:hAnsi="Arial" w:cs="Arial"/>
        </w:rPr>
        <w:t>1 (32.18 m</w:t>
      </w:r>
      <w:r>
        <w:rPr>
          <w:rFonts w:ascii="Arial" w:hAnsi="Arial" w:cs="Arial"/>
        </w:rPr>
        <w:t xml:space="preserve">g), Guatemala 2 (35.24 mg) y </w:t>
      </w:r>
      <w:r w:rsidRPr="008B093F">
        <w:rPr>
          <w:rFonts w:ascii="Arial" w:hAnsi="Arial" w:cs="Arial"/>
        </w:rPr>
        <w:t>N</w:t>
      </w:r>
      <w:r>
        <w:rPr>
          <w:rFonts w:ascii="Arial" w:hAnsi="Arial" w:cs="Arial"/>
        </w:rPr>
        <w:t>icaragua</w:t>
      </w:r>
      <w:r w:rsidR="00CE1DBC">
        <w:rPr>
          <w:rFonts w:ascii="Arial" w:hAnsi="Arial" w:cs="Arial"/>
        </w:rPr>
        <w:t xml:space="preserve"> (35.39 mg).</w:t>
      </w:r>
      <w:r>
        <w:rPr>
          <w:rFonts w:ascii="Arial" w:hAnsi="Arial" w:cs="Arial"/>
        </w:rPr>
        <w:t xml:space="preserve"> Los resultados obtenidos de calcio en bebida de soya son menores en</w:t>
      </w:r>
      <w:r w:rsidRPr="008B093F">
        <w:rPr>
          <w:rFonts w:ascii="Arial" w:hAnsi="Arial" w:cs="Arial"/>
        </w:rPr>
        <w:t xml:space="preserve"> com</w:t>
      </w:r>
      <w:r>
        <w:rPr>
          <w:rFonts w:ascii="Arial" w:hAnsi="Arial" w:cs="Arial"/>
        </w:rPr>
        <w:t xml:space="preserve">paración con la leche de </w:t>
      </w:r>
      <w:r w:rsidRPr="008B093F">
        <w:rPr>
          <w:rFonts w:ascii="Arial" w:hAnsi="Arial" w:cs="Arial"/>
        </w:rPr>
        <w:t>vaca (13</w:t>
      </w:r>
      <w:r>
        <w:rPr>
          <w:rFonts w:ascii="Arial" w:hAnsi="Arial" w:cs="Arial"/>
        </w:rPr>
        <w:t>3 mg) y leche de cabra (134 mg), pero similares</w:t>
      </w:r>
      <w:r w:rsidRPr="008B093F">
        <w:rPr>
          <w:rFonts w:ascii="Arial" w:hAnsi="Arial" w:cs="Arial"/>
        </w:rPr>
        <w:t xml:space="preserve"> con la leche materna (32 mg)</w:t>
      </w:r>
      <w:r>
        <w:rPr>
          <w:rFonts w:ascii="Arial" w:hAnsi="Arial" w:cs="Arial"/>
        </w:rPr>
        <w:t xml:space="preserve"> y su consumo en porciones adecuadas puede ser un sustituto que aporta los mismos beneficios nutricionales según las recomendaciones de ingesta diaria al igual que para hierro y zinc. </w:t>
      </w:r>
    </w:p>
    <w:p w:rsidR="002F10ED" w:rsidRDefault="002F10ED" w:rsidP="002B19BF">
      <w:pPr>
        <w:spacing w:line="240" w:lineRule="auto"/>
        <w:jc w:val="both"/>
        <w:rPr>
          <w:rFonts w:ascii="Arial" w:hAnsi="Arial" w:cs="Arial"/>
        </w:rPr>
      </w:pPr>
      <w:r>
        <w:rPr>
          <w:rFonts w:ascii="Arial" w:hAnsi="Arial" w:cs="Arial"/>
        </w:rPr>
        <w:t xml:space="preserve">El análisis estadístico que se aplicó a las bebidas de soya, demuestra que </w:t>
      </w:r>
      <w:r w:rsidRPr="00D94C9E">
        <w:rPr>
          <w:rFonts w:ascii="Arial" w:hAnsi="Arial" w:cs="Arial"/>
        </w:rPr>
        <w:t xml:space="preserve">estadísticamente los tratamientos en estudio </w:t>
      </w:r>
      <w:r>
        <w:rPr>
          <w:rFonts w:ascii="Arial" w:hAnsi="Arial" w:cs="Arial"/>
        </w:rPr>
        <w:t xml:space="preserve">(variedades de soya) </w:t>
      </w:r>
      <w:r w:rsidRPr="00D94C9E">
        <w:rPr>
          <w:rFonts w:ascii="Arial" w:hAnsi="Arial" w:cs="Arial"/>
        </w:rPr>
        <w:t>están produciendo los mismos efectos en las variables grasa, proteína, calcio, hierro y zinc de la bebida de soya tipo lácteo, y no presen</w:t>
      </w:r>
      <w:r>
        <w:rPr>
          <w:rFonts w:ascii="Arial" w:hAnsi="Arial" w:cs="Arial"/>
        </w:rPr>
        <w:t>tan diferencias significativas a un nivel de significancia del 5</w:t>
      </w:r>
      <w:r w:rsidR="00580EC9">
        <w:rPr>
          <w:rFonts w:ascii="Arial" w:hAnsi="Arial" w:cs="Arial"/>
        </w:rPr>
        <w:t>%</w:t>
      </w:r>
      <w:r>
        <w:rPr>
          <w:rFonts w:ascii="Arial" w:hAnsi="Arial" w:cs="Arial"/>
        </w:rPr>
        <w:t xml:space="preserve"> como se muestra en el cuadro 2. </w:t>
      </w:r>
      <w:r w:rsidRPr="00D94C9E">
        <w:rPr>
          <w:rFonts w:ascii="Arial" w:hAnsi="Arial" w:cs="Arial"/>
        </w:rPr>
        <w:t xml:space="preserve"> </w:t>
      </w:r>
    </w:p>
    <w:p w:rsidR="002B19BF" w:rsidRPr="00DA5A45" w:rsidRDefault="002F10ED" w:rsidP="002F10ED">
      <w:pPr>
        <w:spacing w:after="0" w:line="240" w:lineRule="auto"/>
        <w:jc w:val="center"/>
        <w:rPr>
          <w:rFonts w:ascii="Arial" w:hAnsi="Arial" w:cs="Arial"/>
        </w:rPr>
      </w:pPr>
      <w:bookmarkStart w:id="28" w:name="_Toc462997488"/>
      <w:r w:rsidRPr="00B407C8">
        <w:rPr>
          <w:rFonts w:ascii="Arial" w:hAnsi="Arial" w:cs="Arial"/>
        </w:rPr>
        <w:t>Cuadro 2</w:t>
      </w:r>
      <w:r w:rsidR="002B19BF" w:rsidRPr="00B407C8">
        <w:rPr>
          <w:rFonts w:ascii="Arial" w:hAnsi="Arial" w:cs="Arial"/>
        </w:rPr>
        <w:t xml:space="preserve"> Resultados estadísticos de análisis de varianza ANVA en bebida de soya</w:t>
      </w:r>
      <w:bookmarkEnd w:id="28"/>
    </w:p>
    <w:tbl>
      <w:tblPr>
        <w:tblStyle w:val="Tabladecuadrcula1clara-nfasis51"/>
        <w:tblW w:w="9168" w:type="dxa"/>
        <w:tblLook w:val="04A0" w:firstRow="1" w:lastRow="0" w:firstColumn="1" w:lastColumn="0" w:noHBand="0" w:noVBand="1"/>
      </w:tblPr>
      <w:tblGrid>
        <w:gridCol w:w="1242"/>
        <w:gridCol w:w="1375"/>
        <w:gridCol w:w="1460"/>
        <w:gridCol w:w="1463"/>
        <w:gridCol w:w="1395"/>
        <w:gridCol w:w="699"/>
        <w:gridCol w:w="767"/>
        <w:gridCol w:w="767"/>
      </w:tblGrid>
      <w:tr w:rsidR="002B19BF" w:rsidRPr="007138EF" w:rsidTr="002B3A92">
        <w:trPr>
          <w:cnfStyle w:val="100000000000" w:firstRow="1" w:lastRow="0" w:firstColumn="0" w:lastColumn="0" w:oddVBand="0" w:evenVBand="0" w:oddHBand="0"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rsidR="002B19BF" w:rsidRPr="007138EF" w:rsidRDefault="002B19BF" w:rsidP="002B3A92">
            <w:pPr>
              <w:rPr>
                <w:rFonts w:ascii="Arial" w:hAnsi="Arial" w:cs="Arial"/>
              </w:rPr>
            </w:pPr>
            <w:r w:rsidRPr="007138EF">
              <w:rPr>
                <w:rFonts w:ascii="Arial" w:hAnsi="Arial" w:cs="Arial"/>
              </w:rPr>
              <w:t>Variable</w:t>
            </w:r>
          </w:p>
        </w:tc>
        <w:tc>
          <w:tcPr>
            <w:tcW w:w="1375" w:type="dxa"/>
            <w:shd w:val="clear" w:color="auto" w:fill="DBE5F1" w:themeFill="accent1" w:themeFillTint="33"/>
            <w:vAlign w:val="center"/>
          </w:tcPr>
          <w:p w:rsidR="002B19BF" w:rsidRPr="007138EF" w:rsidRDefault="002B19BF" w:rsidP="002B3A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Fuente de variación (FV)</w:t>
            </w:r>
          </w:p>
        </w:tc>
        <w:tc>
          <w:tcPr>
            <w:tcW w:w="1460" w:type="dxa"/>
            <w:shd w:val="clear" w:color="auto" w:fill="DBE5F1" w:themeFill="accent1" w:themeFillTint="33"/>
            <w:vAlign w:val="center"/>
          </w:tcPr>
          <w:p w:rsidR="002B19BF" w:rsidRPr="007138EF" w:rsidRDefault="002B19BF" w:rsidP="002B3A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Grados de libertad (GL)</w:t>
            </w:r>
          </w:p>
        </w:tc>
        <w:tc>
          <w:tcPr>
            <w:tcW w:w="1463" w:type="dxa"/>
            <w:shd w:val="clear" w:color="auto" w:fill="DBE5F1" w:themeFill="accent1" w:themeFillTint="33"/>
            <w:vAlign w:val="center"/>
          </w:tcPr>
          <w:p w:rsidR="002B19BF" w:rsidRPr="007138EF" w:rsidRDefault="002B19BF" w:rsidP="002B3A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Suma de cuadrados corregida (SC)</w:t>
            </w:r>
          </w:p>
        </w:tc>
        <w:tc>
          <w:tcPr>
            <w:tcW w:w="1395" w:type="dxa"/>
            <w:shd w:val="clear" w:color="auto" w:fill="DBE5F1" w:themeFill="accent1" w:themeFillTint="33"/>
            <w:vAlign w:val="center"/>
          </w:tcPr>
          <w:p w:rsidR="002B19BF" w:rsidRPr="007138EF" w:rsidRDefault="002B19BF" w:rsidP="002B3A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Cuadrado medio (CM)</w:t>
            </w:r>
          </w:p>
        </w:tc>
        <w:tc>
          <w:tcPr>
            <w:tcW w:w="699" w:type="dxa"/>
            <w:shd w:val="clear" w:color="auto" w:fill="DBE5F1" w:themeFill="accent1" w:themeFillTint="33"/>
            <w:vAlign w:val="center"/>
          </w:tcPr>
          <w:p w:rsidR="002B19BF" w:rsidRPr="007138EF" w:rsidRDefault="002B19BF" w:rsidP="002B3A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F</w:t>
            </w:r>
          </w:p>
        </w:tc>
        <w:tc>
          <w:tcPr>
            <w:tcW w:w="767" w:type="dxa"/>
            <w:shd w:val="clear" w:color="auto" w:fill="DBE5F1" w:themeFill="accent1" w:themeFillTint="33"/>
            <w:vAlign w:val="center"/>
          </w:tcPr>
          <w:p w:rsidR="002B19BF" w:rsidRPr="007138EF" w:rsidRDefault="002B19BF" w:rsidP="002B3A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P-Valor</w:t>
            </w:r>
          </w:p>
        </w:tc>
        <w:tc>
          <w:tcPr>
            <w:tcW w:w="767" w:type="dxa"/>
            <w:shd w:val="clear" w:color="auto" w:fill="DBE5F1" w:themeFill="accent1" w:themeFillTint="33"/>
            <w:vAlign w:val="center"/>
          </w:tcPr>
          <w:p w:rsidR="002B19BF" w:rsidRPr="007138EF" w:rsidRDefault="002B19BF" w:rsidP="002B3A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CV</w:t>
            </w: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DBE5F1" w:themeFill="accent1" w:themeFillTint="33"/>
            <w:vAlign w:val="center"/>
          </w:tcPr>
          <w:p w:rsidR="002B19BF" w:rsidRPr="007138EF" w:rsidRDefault="002B19BF" w:rsidP="002B3A92">
            <w:pPr>
              <w:rPr>
                <w:rFonts w:ascii="Arial" w:hAnsi="Arial" w:cs="Arial"/>
              </w:rPr>
            </w:pPr>
            <w:r w:rsidRPr="007138EF">
              <w:rPr>
                <w:rFonts w:ascii="Arial" w:hAnsi="Arial" w:cs="Arial"/>
              </w:rPr>
              <w:t xml:space="preserve"> Grasa (%)</w:t>
            </w: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 xml:space="preserve">Modelo </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0.18</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0.09</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0.16</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0.86</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19.27</w:t>
            </w: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 xml:space="preserve">Variedades </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0.18</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0.09</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0.16</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0.86</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 xml:space="preserve">Error  </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6.75</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0.56</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455"/>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rsidR="002B19BF" w:rsidRPr="007138EF" w:rsidRDefault="002B19BF" w:rsidP="002B3A92">
            <w:pPr>
              <w:rPr>
                <w:rFonts w:ascii="Arial" w:hAnsi="Arial" w:cs="Arial"/>
              </w:rPr>
            </w:pPr>
          </w:p>
        </w:tc>
        <w:tc>
          <w:tcPr>
            <w:tcW w:w="137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TOTAL</w:t>
            </w:r>
          </w:p>
        </w:tc>
        <w:tc>
          <w:tcPr>
            <w:tcW w:w="1460"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14</w:t>
            </w:r>
          </w:p>
        </w:tc>
        <w:tc>
          <w:tcPr>
            <w:tcW w:w="1463"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6.93</w:t>
            </w:r>
          </w:p>
        </w:tc>
        <w:tc>
          <w:tcPr>
            <w:tcW w:w="139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9"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DBE5F1" w:themeFill="accent1" w:themeFillTint="33"/>
            <w:vAlign w:val="center"/>
          </w:tcPr>
          <w:p w:rsidR="002B19BF" w:rsidRPr="007138EF" w:rsidRDefault="002B19BF" w:rsidP="002B3A92">
            <w:pPr>
              <w:rPr>
                <w:rFonts w:ascii="Arial" w:hAnsi="Arial" w:cs="Arial"/>
              </w:rPr>
            </w:pPr>
            <w:r w:rsidRPr="007138EF">
              <w:rPr>
                <w:rFonts w:ascii="Arial" w:hAnsi="Arial" w:cs="Arial"/>
              </w:rPr>
              <w:t>Proteína (%)</w:t>
            </w: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Modelo</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0.88</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0.44</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3.57</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0.06</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12.79</w:t>
            </w: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Variedades</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0.88</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0.44</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3.57</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0.06</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 xml:space="preserve">Error  </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1.48</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0.12</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628"/>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rsidR="002B19BF" w:rsidRPr="007138EF" w:rsidRDefault="002B19BF" w:rsidP="002B3A92">
            <w:pPr>
              <w:rPr>
                <w:rFonts w:ascii="Arial" w:hAnsi="Arial" w:cs="Arial"/>
              </w:rPr>
            </w:pPr>
          </w:p>
        </w:tc>
        <w:tc>
          <w:tcPr>
            <w:tcW w:w="137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TOTAL</w:t>
            </w:r>
          </w:p>
        </w:tc>
        <w:tc>
          <w:tcPr>
            <w:tcW w:w="1460"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14</w:t>
            </w:r>
          </w:p>
        </w:tc>
        <w:tc>
          <w:tcPr>
            <w:tcW w:w="1463"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2.37</w:t>
            </w:r>
          </w:p>
        </w:tc>
        <w:tc>
          <w:tcPr>
            <w:tcW w:w="139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9"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DBE5F1" w:themeFill="accent1" w:themeFillTint="33"/>
            <w:vAlign w:val="center"/>
          </w:tcPr>
          <w:p w:rsidR="002B19BF" w:rsidRPr="007138EF" w:rsidRDefault="002B19BF" w:rsidP="002B3A92">
            <w:pPr>
              <w:rPr>
                <w:rFonts w:ascii="Arial" w:hAnsi="Arial" w:cs="Arial"/>
              </w:rPr>
            </w:pPr>
            <w:r w:rsidRPr="007138EF">
              <w:rPr>
                <w:rFonts w:ascii="Arial" w:hAnsi="Arial" w:cs="Arial"/>
              </w:rPr>
              <w:t>Calcio (mg)</w:t>
            </w: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Modelo</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21.10</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10.55</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0.38</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0.69</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15.25</w:t>
            </w: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Variedades</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21.10</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10.55</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0.38</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0.69</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 xml:space="preserve">Error  </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336.45</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28.04</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619"/>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rsidR="002B19BF" w:rsidRPr="007138EF" w:rsidRDefault="002B19BF" w:rsidP="002B3A92">
            <w:pPr>
              <w:rPr>
                <w:rFonts w:ascii="Arial" w:hAnsi="Arial" w:cs="Arial"/>
              </w:rPr>
            </w:pPr>
          </w:p>
        </w:tc>
        <w:tc>
          <w:tcPr>
            <w:tcW w:w="137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TOTAL</w:t>
            </w:r>
          </w:p>
        </w:tc>
        <w:tc>
          <w:tcPr>
            <w:tcW w:w="1460"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14</w:t>
            </w:r>
          </w:p>
        </w:tc>
        <w:tc>
          <w:tcPr>
            <w:tcW w:w="1463"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357.55</w:t>
            </w:r>
          </w:p>
        </w:tc>
        <w:tc>
          <w:tcPr>
            <w:tcW w:w="139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9"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DBE5F1" w:themeFill="accent1" w:themeFillTint="33"/>
            <w:vAlign w:val="center"/>
          </w:tcPr>
          <w:p w:rsidR="002B19BF" w:rsidRPr="007138EF" w:rsidRDefault="002B19BF" w:rsidP="002B3A92">
            <w:pPr>
              <w:rPr>
                <w:rFonts w:ascii="Arial" w:hAnsi="Arial" w:cs="Arial"/>
              </w:rPr>
            </w:pPr>
            <w:r w:rsidRPr="007138EF">
              <w:rPr>
                <w:rFonts w:ascii="Arial" w:hAnsi="Arial" w:cs="Arial"/>
              </w:rPr>
              <w:t>Hierro (mg)</w:t>
            </w: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Modelo</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0.01</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0.0048</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0.34</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0.71</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34.57</w:t>
            </w: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Variedades</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0.01</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0.0048</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0.34</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0.71</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 xml:space="preserve">Error  </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0.18</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0.33</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477"/>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rsidR="002B19BF" w:rsidRPr="007138EF" w:rsidRDefault="002B19BF" w:rsidP="002B3A92">
            <w:pPr>
              <w:rPr>
                <w:rFonts w:ascii="Arial" w:hAnsi="Arial" w:cs="Arial"/>
              </w:rPr>
            </w:pPr>
          </w:p>
        </w:tc>
        <w:tc>
          <w:tcPr>
            <w:tcW w:w="137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TOTAL</w:t>
            </w:r>
          </w:p>
        </w:tc>
        <w:tc>
          <w:tcPr>
            <w:tcW w:w="1460"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14</w:t>
            </w:r>
          </w:p>
        </w:tc>
        <w:tc>
          <w:tcPr>
            <w:tcW w:w="1463"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4.32</w:t>
            </w:r>
          </w:p>
        </w:tc>
        <w:tc>
          <w:tcPr>
            <w:tcW w:w="139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9"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DBE5F1" w:themeFill="accent1" w:themeFillTint="33"/>
            <w:vAlign w:val="center"/>
          </w:tcPr>
          <w:p w:rsidR="002B19BF" w:rsidRPr="007138EF" w:rsidRDefault="002B19BF" w:rsidP="002B3A92">
            <w:pPr>
              <w:rPr>
                <w:rFonts w:ascii="Arial" w:hAnsi="Arial" w:cs="Arial"/>
              </w:rPr>
            </w:pPr>
            <w:r w:rsidRPr="007138EF">
              <w:rPr>
                <w:rFonts w:ascii="Arial" w:hAnsi="Arial" w:cs="Arial"/>
              </w:rPr>
              <w:t>Zinc (mg)</w:t>
            </w: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Modelo</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0.06</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0.03</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2.95</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0.09</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14.10</w:t>
            </w: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Variedades</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0.06</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0.03</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2.95</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0.09</w:t>
            </w: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2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BE5F1" w:themeFill="accent1" w:themeFillTint="33"/>
            <w:vAlign w:val="center"/>
          </w:tcPr>
          <w:p w:rsidR="002B19BF" w:rsidRPr="007138EF" w:rsidRDefault="002B19BF" w:rsidP="002B3A92">
            <w:pPr>
              <w:rPr>
                <w:rFonts w:ascii="Arial" w:hAnsi="Arial" w:cs="Arial"/>
              </w:rPr>
            </w:pPr>
          </w:p>
        </w:tc>
        <w:tc>
          <w:tcPr>
            <w:tcW w:w="137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 xml:space="preserve">Error  </w:t>
            </w:r>
          </w:p>
        </w:tc>
        <w:tc>
          <w:tcPr>
            <w:tcW w:w="1460"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12</w:t>
            </w:r>
          </w:p>
        </w:tc>
        <w:tc>
          <w:tcPr>
            <w:tcW w:w="1463"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0.12</w:t>
            </w:r>
          </w:p>
        </w:tc>
        <w:tc>
          <w:tcPr>
            <w:tcW w:w="1395"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0.01</w:t>
            </w:r>
          </w:p>
        </w:tc>
        <w:tc>
          <w:tcPr>
            <w:tcW w:w="699"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19BF" w:rsidRPr="007138EF" w:rsidTr="002B3A92">
        <w:trPr>
          <w:trHeight w:val="481"/>
        </w:trPr>
        <w:tc>
          <w:tcPr>
            <w:cnfStyle w:val="001000000000" w:firstRow="0" w:lastRow="0" w:firstColumn="1" w:lastColumn="0" w:oddVBand="0" w:evenVBand="0" w:oddHBand="0" w:evenHBand="0" w:firstRowFirstColumn="0" w:firstRowLastColumn="0" w:lastRowFirstColumn="0" w:lastRowLastColumn="0"/>
            <w:tcW w:w="1242" w:type="dxa"/>
            <w:shd w:val="clear" w:color="auto" w:fill="DBE5F1" w:themeFill="accent1" w:themeFillTint="33"/>
            <w:vAlign w:val="center"/>
          </w:tcPr>
          <w:p w:rsidR="002B19BF" w:rsidRPr="007138EF" w:rsidRDefault="002B19BF" w:rsidP="002B3A92">
            <w:pPr>
              <w:rPr>
                <w:rFonts w:ascii="Arial" w:hAnsi="Arial" w:cs="Arial"/>
              </w:rPr>
            </w:pPr>
          </w:p>
        </w:tc>
        <w:tc>
          <w:tcPr>
            <w:tcW w:w="137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TOTAL</w:t>
            </w:r>
          </w:p>
        </w:tc>
        <w:tc>
          <w:tcPr>
            <w:tcW w:w="1460"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14</w:t>
            </w:r>
          </w:p>
        </w:tc>
        <w:tc>
          <w:tcPr>
            <w:tcW w:w="1463"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8EF">
              <w:rPr>
                <w:rFonts w:ascii="Arial" w:hAnsi="Arial" w:cs="Arial"/>
              </w:rPr>
              <w:t>0.18</w:t>
            </w:r>
          </w:p>
        </w:tc>
        <w:tc>
          <w:tcPr>
            <w:tcW w:w="1395"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9"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7" w:type="dxa"/>
            <w:shd w:val="clear" w:color="auto" w:fill="F2F2F2" w:themeFill="background1" w:themeFillShade="F2"/>
            <w:vAlign w:val="center"/>
          </w:tcPr>
          <w:p w:rsidR="002B19BF" w:rsidRPr="007138EF" w:rsidRDefault="002B19BF" w:rsidP="002B3A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50CEC" w:rsidRPr="00580EC9" w:rsidRDefault="00050CEC" w:rsidP="0017574A">
      <w:pPr>
        <w:pStyle w:val="Prrafodelista"/>
        <w:numPr>
          <w:ilvl w:val="1"/>
          <w:numId w:val="1"/>
        </w:numPr>
        <w:autoSpaceDE w:val="0"/>
        <w:autoSpaceDN w:val="0"/>
        <w:adjustRightInd w:val="0"/>
        <w:spacing w:before="240" w:after="0" w:line="240" w:lineRule="auto"/>
        <w:jc w:val="both"/>
        <w:rPr>
          <w:rFonts w:ascii="Arial" w:hAnsi="Arial" w:cs="Arial"/>
        </w:rPr>
      </w:pPr>
      <w:r w:rsidRPr="00580EC9">
        <w:rPr>
          <w:rFonts w:ascii="Arial" w:hAnsi="Arial" w:cs="Arial"/>
          <w:b/>
        </w:rPr>
        <w:t>Determinación de pH en bebida de soya tipo lácteo</w:t>
      </w:r>
    </w:p>
    <w:p w:rsidR="00050CEC" w:rsidRDefault="00050CEC" w:rsidP="00050CEC">
      <w:pPr>
        <w:autoSpaceDE w:val="0"/>
        <w:autoSpaceDN w:val="0"/>
        <w:adjustRightInd w:val="0"/>
        <w:spacing w:after="0" w:line="240" w:lineRule="auto"/>
        <w:jc w:val="both"/>
        <w:rPr>
          <w:rFonts w:ascii="Arial" w:hAnsi="Arial" w:cs="Arial"/>
        </w:rPr>
      </w:pPr>
      <w:r>
        <w:rPr>
          <w:rFonts w:ascii="Arial" w:hAnsi="Arial" w:cs="Arial"/>
        </w:rPr>
        <w:t>L</w:t>
      </w:r>
      <w:r w:rsidRPr="00E712D4">
        <w:rPr>
          <w:rFonts w:ascii="Arial" w:hAnsi="Arial" w:cs="Arial"/>
        </w:rPr>
        <w:t>os resultados de pH de la bebida de soya tipo lácteo de tres variedades en</w:t>
      </w:r>
      <w:r>
        <w:rPr>
          <w:rFonts w:ascii="Arial" w:hAnsi="Arial" w:cs="Arial"/>
        </w:rPr>
        <w:t xml:space="preserve"> estudio Guatemala 1, Guatemala 2 y Nicaragua.</w:t>
      </w:r>
    </w:p>
    <w:p w:rsidR="00050CEC" w:rsidRDefault="00050CEC" w:rsidP="00050CEC">
      <w:pPr>
        <w:autoSpaceDE w:val="0"/>
        <w:autoSpaceDN w:val="0"/>
        <w:adjustRightInd w:val="0"/>
        <w:spacing w:after="0" w:line="240" w:lineRule="auto"/>
        <w:jc w:val="both"/>
        <w:rPr>
          <w:rFonts w:ascii="Arial" w:hAnsi="Arial" w:cs="Arial"/>
        </w:rPr>
      </w:pPr>
    </w:p>
    <w:p w:rsidR="00050CEC" w:rsidRDefault="00050CEC" w:rsidP="00050CEC">
      <w:pPr>
        <w:autoSpaceDE w:val="0"/>
        <w:autoSpaceDN w:val="0"/>
        <w:adjustRightInd w:val="0"/>
        <w:spacing w:after="0" w:line="240" w:lineRule="auto"/>
        <w:jc w:val="center"/>
        <w:rPr>
          <w:noProof/>
          <w:lang w:val="es-MX" w:eastAsia="es-MX"/>
        </w:rPr>
      </w:pPr>
      <w:r>
        <w:rPr>
          <w:noProof/>
          <w:lang w:val="es-ES" w:eastAsia="es-ES"/>
        </w:rPr>
        <w:drawing>
          <wp:inline distT="0" distB="0" distL="0" distR="0" wp14:anchorId="4FF7AF96" wp14:editId="6C17DF16">
            <wp:extent cx="3832528" cy="1542553"/>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0CEC" w:rsidRDefault="00580EC9" w:rsidP="001E08CE">
      <w:pPr>
        <w:autoSpaceDE w:val="0"/>
        <w:autoSpaceDN w:val="0"/>
        <w:adjustRightInd w:val="0"/>
        <w:spacing w:line="240" w:lineRule="auto"/>
        <w:jc w:val="center"/>
        <w:rPr>
          <w:rFonts w:ascii="Arial" w:hAnsi="Arial" w:cs="Arial"/>
        </w:rPr>
      </w:pPr>
      <w:proofErr w:type="gramStart"/>
      <w:r>
        <w:rPr>
          <w:rFonts w:ascii="Arial" w:hAnsi="Arial" w:cs="Arial"/>
        </w:rPr>
        <w:t>Figura</w:t>
      </w:r>
      <w:proofErr w:type="gramEnd"/>
      <w:r w:rsidR="008B1B0E">
        <w:rPr>
          <w:rFonts w:ascii="Arial" w:hAnsi="Arial" w:cs="Arial"/>
        </w:rPr>
        <w:t xml:space="preserve"> 3</w:t>
      </w:r>
      <w:r w:rsidR="00050CEC" w:rsidRPr="00E712D4">
        <w:rPr>
          <w:rFonts w:ascii="Arial" w:hAnsi="Arial" w:cs="Arial"/>
        </w:rPr>
        <w:t xml:space="preserve"> pH en bebida de soya tipo lácteo</w:t>
      </w:r>
    </w:p>
    <w:p w:rsidR="00050CEC" w:rsidRDefault="00050CEC" w:rsidP="00050CEC">
      <w:pPr>
        <w:autoSpaceDE w:val="0"/>
        <w:autoSpaceDN w:val="0"/>
        <w:adjustRightInd w:val="0"/>
        <w:spacing w:before="240" w:line="240" w:lineRule="auto"/>
        <w:jc w:val="both"/>
        <w:rPr>
          <w:rFonts w:ascii="Arial" w:hAnsi="Arial" w:cs="Arial"/>
        </w:rPr>
      </w:pPr>
      <w:r w:rsidRPr="00E712D4">
        <w:rPr>
          <w:rFonts w:ascii="Arial" w:hAnsi="Arial" w:cs="Arial"/>
        </w:rPr>
        <w:t>Según Chavarría (2010) los parámetros físico – químicos sirven para determinar un rango establecido que permita llegar a mantener la calidad de los productos, entre los parámetros más importantes está el pH el rango que se reporta es de 6.8 – 7.4 en bebida de soya; en las bebidas analizadas de las variedades evaluadas se obtuvo un pH para Guatemala 1 de 6.98 para Guatemala 2 de 6.90 y para Nicaragua un valor de 6.99, niveles que se encuentran dentro del rango (6.8-7.4). Cabe recalcar que los niveles de pH son influenciados por la calidad del agua y la variedad de soya utilizada el procesamiento, por tanto, para mantener la calidad del producto es necesario controlar estos factores de incidencia.</w:t>
      </w:r>
    </w:p>
    <w:p w:rsidR="00050CEC" w:rsidRDefault="00050CEC" w:rsidP="00C84748">
      <w:pPr>
        <w:pStyle w:val="Prrafodelista"/>
        <w:numPr>
          <w:ilvl w:val="1"/>
          <w:numId w:val="1"/>
        </w:numPr>
        <w:autoSpaceDE w:val="0"/>
        <w:autoSpaceDN w:val="0"/>
        <w:adjustRightInd w:val="0"/>
        <w:spacing w:after="0" w:line="240" w:lineRule="auto"/>
        <w:jc w:val="both"/>
        <w:rPr>
          <w:rFonts w:ascii="Arial" w:hAnsi="Arial" w:cs="Arial"/>
          <w:b/>
        </w:rPr>
      </w:pPr>
      <w:r w:rsidRPr="005311B3">
        <w:rPr>
          <w:rFonts w:ascii="Arial" w:hAnsi="Arial" w:cs="Arial"/>
          <w:b/>
        </w:rPr>
        <w:t xml:space="preserve">Contenido nutricional en </w:t>
      </w:r>
      <w:proofErr w:type="spellStart"/>
      <w:r>
        <w:rPr>
          <w:rFonts w:ascii="Arial" w:hAnsi="Arial" w:cs="Arial"/>
          <w:b/>
        </w:rPr>
        <w:t>okara</w:t>
      </w:r>
      <w:proofErr w:type="spellEnd"/>
      <w:r>
        <w:rPr>
          <w:rFonts w:ascii="Arial" w:hAnsi="Arial" w:cs="Arial"/>
          <w:b/>
        </w:rPr>
        <w:t xml:space="preserve"> </w:t>
      </w:r>
      <w:r w:rsidRPr="005311B3">
        <w:rPr>
          <w:rFonts w:ascii="Arial" w:hAnsi="Arial" w:cs="Arial"/>
          <w:b/>
        </w:rPr>
        <w:t>de soya de tres variedades</w:t>
      </w:r>
    </w:p>
    <w:p w:rsidR="00050CEC" w:rsidRDefault="00050CEC" w:rsidP="00580EC9">
      <w:pPr>
        <w:autoSpaceDE w:val="0"/>
        <w:autoSpaceDN w:val="0"/>
        <w:adjustRightInd w:val="0"/>
        <w:spacing w:line="240" w:lineRule="auto"/>
        <w:jc w:val="both"/>
        <w:rPr>
          <w:rFonts w:ascii="Arial" w:hAnsi="Arial" w:cs="Arial"/>
        </w:rPr>
      </w:pPr>
      <w:r>
        <w:rPr>
          <w:rFonts w:ascii="Arial" w:hAnsi="Arial" w:cs="Arial"/>
        </w:rPr>
        <w:t xml:space="preserve">La figura </w:t>
      </w:r>
      <w:r w:rsidR="00107643">
        <w:rPr>
          <w:rFonts w:ascii="Arial" w:hAnsi="Arial" w:cs="Arial"/>
        </w:rPr>
        <w:t>4</w:t>
      </w:r>
      <w:r w:rsidRPr="00E712D4">
        <w:rPr>
          <w:rFonts w:ascii="Arial" w:hAnsi="Arial" w:cs="Arial"/>
        </w:rPr>
        <w:t xml:space="preserve"> muestra los valores promedio de los análisis bromatológicos realizados a la </w:t>
      </w:r>
      <w:proofErr w:type="spellStart"/>
      <w:r>
        <w:rPr>
          <w:rFonts w:ascii="Arial" w:hAnsi="Arial" w:cs="Arial"/>
        </w:rPr>
        <w:t>okara</w:t>
      </w:r>
      <w:proofErr w:type="spellEnd"/>
      <w:r w:rsidRPr="00E712D4">
        <w:rPr>
          <w:rFonts w:ascii="Arial" w:hAnsi="Arial" w:cs="Arial"/>
        </w:rPr>
        <w:t xml:space="preserve"> de soya de tres variedades estudio Guatemala 1, Guatemala 2 y Nicaragua; para porcentaje de grasa, proteína, humedad total, mg de Ca, </w:t>
      </w:r>
      <w:r w:rsidR="00580EC9">
        <w:rPr>
          <w:rFonts w:ascii="Arial" w:hAnsi="Arial" w:cs="Arial"/>
        </w:rPr>
        <w:t xml:space="preserve">Fe, </w:t>
      </w:r>
      <w:r w:rsidRPr="00E712D4">
        <w:rPr>
          <w:rFonts w:ascii="Arial" w:hAnsi="Arial" w:cs="Arial"/>
        </w:rPr>
        <w:t>Zn</w:t>
      </w:r>
      <w:r w:rsidR="00580EC9">
        <w:rPr>
          <w:rFonts w:ascii="Arial" w:hAnsi="Arial" w:cs="Arial"/>
        </w:rPr>
        <w:t xml:space="preserve"> y la desviación estándar entre los datos de cada elemento.</w:t>
      </w:r>
    </w:p>
    <w:p w:rsidR="00107643" w:rsidRDefault="00107643" w:rsidP="00050CEC">
      <w:pPr>
        <w:autoSpaceDE w:val="0"/>
        <w:autoSpaceDN w:val="0"/>
        <w:adjustRightInd w:val="0"/>
        <w:spacing w:after="0" w:line="240" w:lineRule="auto"/>
        <w:jc w:val="center"/>
        <w:rPr>
          <w:rFonts w:ascii="Arial" w:hAnsi="Arial" w:cs="Arial"/>
        </w:rPr>
      </w:pPr>
      <w:r>
        <w:rPr>
          <w:noProof/>
          <w:lang w:val="es-ES" w:eastAsia="es-ES"/>
        </w:rPr>
        <w:drawing>
          <wp:inline distT="0" distB="0" distL="0" distR="0" wp14:anchorId="2E76A61E" wp14:editId="5310D672">
            <wp:extent cx="5612130" cy="2872740"/>
            <wp:effectExtent l="0" t="0" r="7620" b="38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0CEC" w:rsidRPr="0030752C" w:rsidRDefault="008B1B0E" w:rsidP="001E08CE">
      <w:pPr>
        <w:autoSpaceDE w:val="0"/>
        <w:autoSpaceDN w:val="0"/>
        <w:adjustRightInd w:val="0"/>
        <w:spacing w:after="0" w:line="240" w:lineRule="auto"/>
        <w:jc w:val="center"/>
        <w:rPr>
          <w:rFonts w:ascii="Arial" w:hAnsi="Arial" w:cs="Arial"/>
        </w:rPr>
      </w:pPr>
      <w:r>
        <w:rPr>
          <w:rFonts w:ascii="Arial" w:hAnsi="Arial" w:cs="Arial"/>
        </w:rPr>
        <w:t>Figura 4</w:t>
      </w:r>
      <w:r w:rsidR="00050CEC" w:rsidRPr="0030752C">
        <w:rPr>
          <w:rFonts w:ascii="Arial" w:hAnsi="Arial" w:cs="Arial"/>
        </w:rPr>
        <w:t xml:space="preserve"> Contenido nutricional en la </w:t>
      </w:r>
      <w:proofErr w:type="spellStart"/>
      <w:r w:rsidR="00050CEC" w:rsidRPr="0030752C">
        <w:rPr>
          <w:rFonts w:ascii="Arial" w:hAnsi="Arial" w:cs="Arial"/>
        </w:rPr>
        <w:t>okara</w:t>
      </w:r>
      <w:proofErr w:type="spellEnd"/>
      <w:r w:rsidR="00050CEC" w:rsidRPr="0030752C">
        <w:rPr>
          <w:rFonts w:ascii="Arial" w:hAnsi="Arial" w:cs="Arial"/>
        </w:rPr>
        <w:t xml:space="preserve"> de soya de tres variedades</w:t>
      </w:r>
    </w:p>
    <w:p w:rsidR="00050CEC" w:rsidRDefault="00050CEC" w:rsidP="00050CEC">
      <w:pPr>
        <w:autoSpaceDE w:val="0"/>
        <w:autoSpaceDN w:val="0"/>
        <w:adjustRightInd w:val="0"/>
        <w:spacing w:before="240" w:line="240" w:lineRule="auto"/>
        <w:jc w:val="both"/>
        <w:rPr>
          <w:rFonts w:ascii="Arial" w:hAnsi="Arial" w:cs="Arial"/>
        </w:rPr>
      </w:pPr>
      <w:r w:rsidRPr="00030552">
        <w:rPr>
          <w:rFonts w:ascii="Arial" w:hAnsi="Arial" w:cs="Arial"/>
        </w:rPr>
        <w:t xml:space="preserve">Los resultados de porcentaje de grasa en </w:t>
      </w:r>
      <w:proofErr w:type="spellStart"/>
      <w:r w:rsidRPr="00030552">
        <w:rPr>
          <w:rFonts w:ascii="Arial" w:hAnsi="Arial" w:cs="Arial"/>
        </w:rPr>
        <w:t>okara</w:t>
      </w:r>
      <w:proofErr w:type="spellEnd"/>
      <w:r w:rsidRPr="00030552">
        <w:rPr>
          <w:rFonts w:ascii="Arial" w:hAnsi="Arial" w:cs="Arial"/>
        </w:rPr>
        <w:t xml:space="preserve"> son similares para las distintas variedades, obteniendo para G</w:t>
      </w:r>
      <w:r>
        <w:rPr>
          <w:rFonts w:ascii="Arial" w:hAnsi="Arial" w:cs="Arial"/>
        </w:rPr>
        <w:t xml:space="preserve">uatemala </w:t>
      </w:r>
      <w:r w:rsidRPr="00030552">
        <w:rPr>
          <w:rFonts w:ascii="Arial" w:hAnsi="Arial" w:cs="Arial"/>
        </w:rPr>
        <w:t>1 un 12.6%, para G</w:t>
      </w:r>
      <w:r>
        <w:rPr>
          <w:rFonts w:ascii="Arial" w:hAnsi="Arial" w:cs="Arial"/>
        </w:rPr>
        <w:t xml:space="preserve">uatemala </w:t>
      </w:r>
      <w:r w:rsidRPr="00030552">
        <w:rPr>
          <w:rFonts w:ascii="Arial" w:hAnsi="Arial" w:cs="Arial"/>
        </w:rPr>
        <w:t>2 un 12.11% y para N</w:t>
      </w:r>
      <w:r>
        <w:rPr>
          <w:rFonts w:ascii="Arial" w:hAnsi="Arial" w:cs="Arial"/>
        </w:rPr>
        <w:t>icaragua</w:t>
      </w:r>
      <w:r w:rsidRPr="00030552">
        <w:rPr>
          <w:rFonts w:ascii="Arial" w:hAnsi="Arial" w:cs="Arial"/>
        </w:rPr>
        <w:t xml:space="preserve"> un 11.98%. De acuerdo con los porcentajes de grasa en grano reportados anteriormente el </w:t>
      </w:r>
      <w:r w:rsidRPr="00030552">
        <w:rPr>
          <w:rFonts w:ascii="Arial" w:hAnsi="Arial" w:cs="Arial"/>
        </w:rPr>
        <w:lastRenderedPageBreak/>
        <w:t xml:space="preserve">contenido de grasa en </w:t>
      </w:r>
      <w:proofErr w:type="spellStart"/>
      <w:r w:rsidRPr="00030552">
        <w:rPr>
          <w:rFonts w:ascii="Arial" w:hAnsi="Arial" w:cs="Arial"/>
        </w:rPr>
        <w:t>okara</w:t>
      </w:r>
      <w:proofErr w:type="spellEnd"/>
      <w:r w:rsidRPr="00030552">
        <w:rPr>
          <w:rFonts w:ascii="Arial" w:hAnsi="Arial" w:cs="Arial"/>
        </w:rPr>
        <w:t xml:space="preserve"> difiere solamente en un 6</w:t>
      </w:r>
      <w:r>
        <w:rPr>
          <w:rFonts w:ascii="Arial" w:hAnsi="Arial" w:cs="Arial"/>
        </w:rPr>
        <w:t>% menos que el valor del grano.</w:t>
      </w:r>
      <w:r w:rsidRPr="00030552">
        <w:rPr>
          <w:rFonts w:ascii="Arial" w:hAnsi="Arial" w:cs="Arial"/>
        </w:rPr>
        <w:t xml:space="preserve"> Siendo la </w:t>
      </w:r>
      <w:proofErr w:type="spellStart"/>
      <w:r w:rsidRPr="00030552">
        <w:rPr>
          <w:rFonts w:ascii="Arial" w:hAnsi="Arial" w:cs="Arial"/>
        </w:rPr>
        <w:t>okara</w:t>
      </w:r>
      <w:proofErr w:type="spellEnd"/>
      <w:r w:rsidRPr="00030552">
        <w:rPr>
          <w:rFonts w:ascii="Arial" w:hAnsi="Arial" w:cs="Arial"/>
        </w:rPr>
        <w:t xml:space="preserve"> el residuo de los sólidos disueltos durante la elaboración de la bebida de soya, los niveles de grasa son directamente proporcionales al contenido de grasa en el grano, por su aporte nutricional se considera ideal el uso de la </w:t>
      </w:r>
      <w:proofErr w:type="spellStart"/>
      <w:r w:rsidRPr="00030552">
        <w:rPr>
          <w:rFonts w:ascii="Arial" w:hAnsi="Arial" w:cs="Arial"/>
        </w:rPr>
        <w:t>okara</w:t>
      </w:r>
      <w:proofErr w:type="spellEnd"/>
      <w:r w:rsidRPr="00030552">
        <w:rPr>
          <w:rFonts w:ascii="Arial" w:hAnsi="Arial" w:cs="Arial"/>
        </w:rPr>
        <w:t xml:space="preserve"> en la gastronomía, además puede ser utilizada para adicionarlo en las raciones de alimentos para animales pues es una buena fuente de grasa natural.</w:t>
      </w:r>
    </w:p>
    <w:p w:rsidR="00050CEC" w:rsidRPr="00030552" w:rsidRDefault="00050CEC" w:rsidP="00050CEC">
      <w:pPr>
        <w:autoSpaceDE w:val="0"/>
        <w:autoSpaceDN w:val="0"/>
        <w:adjustRightInd w:val="0"/>
        <w:spacing w:line="240" w:lineRule="auto"/>
        <w:jc w:val="both"/>
        <w:rPr>
          <w:rFonts w:ascii="Arial" w:hAnsi="Arial" w:cs="Arial"/>
        </w:rPr>
      </w:pPr>
      <w:r w:rsidRPr="00030552">
        <w:rPr>
          <w:rFonts w:ascii="Arial" w:hAnsi="Arial" w:cs="Arial"/>
        </w:rPr>
        <w:t xml:space="preserve">En cuanto al contenido de proteína según Benavides y </w:t>
      </w:r>
      <w:proofErr w:type="spellStart"/>
      <w:r w:rsidRPr="00030552">
        <w:rPr>
          <w:rFonts w:ascii="Arial" w:hAnsi="Arial" w:cs="Arial"/>
        </w:rPr>
        <w:t>Recalde</w:t>
      </w:r>
      <w:proofErr w:type="spellEnd"/>
      <w:r w:rsidRPr="00030552">
        <w:rPr>
          <w:rFonts w:ascii="Arial" w:hAnsi="Arial" w:cs="Arial"/>
        </w:rPr>
        <w:t xml:space="preserve"> (2007) señalan que la </w:t>
      </w:r>
      <w:proofErr w:type="spellStart"/>
      <w:r w:rsidRPr="00030552">
        <w:rPr>
          <w:rFonts w:ascii="Arial" w:hAnsi="Arial" w:cs="Arial"/>
        </w:rPr>
        <w:t>okara</w:t>
      </w:r>
      <w:proofErr w:type="spellEnd"/>
      <w:r w:rsidRPr="00030552">
        <w:rPr>
          <w:rFonts w:ascii="Arial" w:hAnsi="Arial" w:cs="Arial"/>
        </w:rPr>
        <w:t xml:space="preserve"> contiene cerca del 17% de las proteínas originales de la soya en 3.5% de su peso</w:t>
      </w:r>
      <w:r>
        <w:rPr>
          <w:rFonts w:ascii="Arial" w:hAnsi="Arial" w:cs="Arial"/>
        </w:rPr>
        <w:t>, cerca de la misma proporción contenida</w:t>
      </w:r>
      <w:r w:rsidRPr="00030552">
        <w:rPr>
          <w:rFonts w:ascii="Arial" w:hAnsi="Arial" w:cs="Arial"/>
        </w:rPr>
        <w:t xml:space="preserve"> en la leche entera de vaca o en el arroz integral cocido. Los valores obtenidos en la </w:t>
      </w:r>
      <w:proofErr w:type="spellStart"/>
      <w:r w:rsidRPr="00030552">
        <w:rPr>
          <w:rFonts w:ascii="Arial" w:hAnsi="Arial" w:cs="Arial"/>
        </w:rPr>
        <w:t>okara</w:t>
      </w:r>
      <w:proofErr w:type="spellEnd"/>
      <w:r w:rsidRPr="00030552">
        <w:rPr>
          <w:rFonts w:ascii="Arial" w:hAnsi="Arial" w:cs="Arial"/>
        </w:rPr>
        <w:t xml:space="preserve"> de las variedades en estudio fueron 30.4% para G</w:t>
      </w:r>
      <w:r>
        <w:rPr>
          <w:rFonts w:ascii="Arial" w:hAnsi="Arial" w:cs="Arial"/>
        </w:rPr>
        <w:t xml:space="preserve">uatemala </w:t>
      </w:r>
      <w:r w:rsidRPr="00030552">
        <w:rPr>
          <w:rFonts w:ascii="Arial" w:hAnsi="Arial" w:cs="Arial"/>
        </w:rPr>
        <w:t>1, 33.49% para G</w:t>
      </w:r>
      <w:r>
        <w:rPr>
          <w:rFonts w:ascii="Arial" w:hAnsi="Arial" w:cs="Arial"/>
        </w:rPr>
        <w:t xml:space="preserve">uatemala </w:t>
      </w:r>
      <w:r w:rsidRPr="00030552">
        <w:rPr>
          <w:rFonts w:ascii="Arial" w:hAnsi="Arial" w:cs="Arial"/>
        </w:rPr>
        <w:t>2 y 32.76% para N</w:t>
      </w:r>
      <w:r>
        <w:rPr>
          <w:rFonts w:ascii="Arial" w:hAnsi="Arial" w:cs="Arial"/>
        </w:rPr>
        <w:t>icaragua</w:t>
      </w:r>
      <w:r w:rsidRPr="00030552">
        <w:rPr>
          <w:rFonts w:ascii="Arial" w:hAnsi="Arial" w:cs="Arial"/>
        </w:rPr>
        <w:t>; al comparar los valores con el de proteína en grano de las tres variedades, las diferencias se encuentran en promedio de 9.67% menos en c</w:t>
      </w:r>
      <w:r>
        <w:rPr>
          <w:rFonts w:ascii="Arial" w:hAnsi="Arial" w:cs="Arial"/>
        </w:rPr>
        <w:t xml:space="preserve">ontenido de proteína para </w:t>
      </w:r>
      <w:proofErr w:type="spellStart"/>
      <w:r>
        <w:rPr>
          <w:rFonts w:ascii="Arial" w:hAnsi="Arial" w:cs="Arial"/>
        </w:rPr>
        <w:t>okara</w:t>
      </w:r>
      <w:proofErr w:type="spellEnd"/>
      <w:r>
        <w:rPr>
          <w:rFonts w:ascii="Arial" w:hAnsi="Arial" w:cs="Arial"/>
        </w:rPr>
        <w:t xml:space="preserve">, </w:t>
      </w:r>
      <w:r w:rsidRPr="00030552">
        <w:rPr>
          <w:rFonts w:ascii="Arial" w:hAnsi="Arial" w:cs="Arial"/>
        </w:rPr>
        <w:t xml:space="preserve">por tanto, el mayor contenido de la proteína </w:t>
      </w:r>
      <w:r w:rsidR="00297DE1">
        <w:rPr>
          <w:rFonts w:ascii="Arial" w:hAnsi="Arial" w:cs="Arial"/>
        </w:rPr>
        <w:t xml:space="preserve">de la soya </w:t>
      </w:r>
      <w:r w:rsidRPr="00030552">
        <w:rPr>
          <w:rFonts w:ascii="Arial" w:hAnsi="Arial" w:cs="Arial"/>
        </w:rPr>
        <w:t xml:space="preserve">después del procesamiento de la bebida queda retenida en la </w:t>
      </w:r>
      <w:proofErr w:type="spellStart"/>
      <w:r w:rsidRPr="00030552">
        <w:rPr>
          <w:rFonts w:ascii="Arial" w:hAnsi="Arial" w:cs="Arial"/>
        </w:rPr>
        <w:t>okara</w:t>
      </w:r>
      <w:proofErr w:type="spellEnd"/>
      <w:r w:rsidRPr="00030552">
        <w:rPr>
          <w:rFonts w:ascii="Arial" w:hAnsi="Arial" w:cs="Arial"/>
        </w:rPr>
        <w:t>.</w:t>
      </w:r>
    </w:p>
    <w:p w:rsidR="00050CEC" w:rsidRDefault="00050CEC" w:rsidP="00050CEC">
      <w:pPr>
        <w:autoSpaceDE w:val="0"/>
        <w:autoSpaceDN w:val="0"/>
        <w:adjustRightInd w:val="0"/>
        <w:spacing w:line="240" w:lineRule="auto"/>
        <w:jc w:val="both"/>
        <w:rPr>
          <w:rFonts w:ascii="Arial" w:hAnsi="Arial" w:cs="Arial"/>
        </w:rPr>
      </w:pPr>
      <w:r>
        <w:rPr>
          <w:rFonts w:ascii="Arial" w:hAnsi="Arial" w:cs="Arial"/>
        </w:rPr>
        <w:t>Los resultados para</w:t>
      </w:r>
      <w:r w:rsidRPr="008B093F">
        <w:rPr>
          <w:rFonts w:ascii="Arial" w:hAnsi="Arial" w:cs="Arial"/>
        </w:rPr>
        <w:t xml:space="preserve"> fibra</w:t>
      </w:r>
      <w:r>
        <w:rPr>
          <w:rFonts w:ascii="Arial" w:hAnsi="Arial" w:cs="Arial"/>
        </w:rPr>
        <w:t xml:space="preserve"> en </w:t>
      </w:r>
      <w:proofErr w:type="spellStart"/>
      <w:r>
        <w:rPr>
          <w:rFonts w:ascii="Arial" w:hAnsi="Arial" w:cs="Arial"/>
        </w:rPr>
        <w:t>okara</w:t>
      </w:r>
      <w:proofErr w:type="spellEnd"/>
      <w:r w:rsidRPr="008B093F">
        <w:rPr>
          <w:rFonts w:ascii="Arial" w:hAnsi="Arial" w:cs="Arial"/>
        </w:rPr>
        <w:t xml:space="preserve"> fue</w:t>
      </w:r>
      <w:r>
        <w:rPr>
          <w:rFonts w:ascii="Arial" w:hAnsi="Arial" w:cs="Arial"/>
        </w:rPr>
        <w:t>ron</w:t>
      </w:r>
      <w:r w:rsidRPr="008B093F">
        <w:rPr>
          <w:rFonts w:ascii="Arial" w:hAnsi="Arial" w:cs="Arial"/>
        </w:rPr>
        <w:t xml:space="preserve"> 14.5 % para G</w:t>
      </w:r>
      <w:r>
        <w:rPr>
          <w:rFonts w:ascii="Arial" w:hAnsi="Arial" w:cs="Arial"/>
        </w:rPr>
        <w:t xml:space="preserve">uatemala </w:t>
      </w:r>
      <w:r w:rsidRPr="008B093F">
        <w:rPr>
          <w:rFonts w:ascii="Arial" w:hAnsi="Arial" w:cs="Arial"/>
        </w:rPr>
        <w:t>1, 14.28% para G</w:t>
      </w:r>
      <w:r>
        <w:rPr>
          <w:rFonts w:ascii="Arial" w:hAnsi="Arial" w:cs="Arial"/>
        </w:rPr>
        <w:t xml:space="preserve">uatemala </w:t>
      </w:r>
      <w:r w:rsidRPr="008B093F">
        <w:rPr>
          <w:rFonts w:ascii="Arial" w:hAnsi="Arial" w:cs="Arial"/>
        </w:rPr>
        <w:t>2 y 12.58% para N</w:t>
      </w:r>
      <w:r>
        <w:rPr>
          <w:rFonts w:ascii="Arial" w:hAnsi="Arial" w:cs="Arial"/>
        </w:rPr>
        <w:t>icaragua</w:t>
      </w:r>
      <w:r w:rsidRPr="008B093F">
        <w:rPr>
          <w:rFonts w:ascii="Arial" w:hAnsi="Arial" w:cs="Arial"/>
        </w:rPr>
        <w:t xml:space="preserve">. El contenido de fibra es mayor y más nutritivo en </w:t>
      </w:r>
      <w:proofErr w:type="spellStart"/>
      <w:r w:rsidRPr="008B093F">
        <w:rPr>
          <w:rFonts w:ascii="Arial" w:hAnsi="Arial" w:cs="Arial"/>
        </w:rPr>
        <w:t>okara</w:t>
      </w:r>
      <w:proofErr w:type="spellEnd"/>
      <w:r w:rsidRPr="008B093F">
        <w:rPr>
          <w:rFonts w:ascii="Arial" w:hAnsi="Arial" w:cs="Arial"/>
        </w:rPr>
        <w:t xml:space="preserve"> comparado con la harina de maíz que posee un 9% de fibra, y la harina de trigo con un 2.70% según el INCAP (2012).</w:t>
      </w:r>
      <w:r>
        <w:rPr>
          <w:rFonts w:ascii="Arial" w:hAnsi="Arial" w:cs="Arial"/>
        </w:rPr>
        <w:t xml:space="preserve"> Sin embargo, debido a su alto contenido de humedad es considerada como </w:t>
      </w:r>
      <w:r w:rsidRPr="008B093F">
        <w:rPr>
          <w:rFonts w:ascii="Arial" w:hAnsi="Arial" w:cs="Arial"/>
        </w:rPr>
        <w:t>un producto perecedero</w:t>
      </w:r>
      <w:r>
        <w:rPr>
          <w:rFonts w:ascii="Arial" w:hAnsi="Arial" w:cs="Arial"/>
        </w:rPr>
        <w:t xml:space="preserve"> por tanto debe conservarse refrigerada para preservar sus características organolépticas y físicas para ser utilizada.</w:t>
      </w:r>
    </w:p>
    <w:p w:rsidR="00050CEC" w:rsidRPr="002B19BF" w:rsidRDefault="00050CEC" w:rsidP="00F03ED4">
      <w:pPr>
        <w:pStyle w:val="Prrafodelista"/>
        <w:numPr>
          <w:ilvl w:val="1"/>
          <w:numId w:val="1"/>
        </w:numPr>
        <w:spacing w:line="240" w:lineRule="auto"/>
        <w:jc w:val="both"/>
        <w:outlineLvl w:val="1"/>
        <w:rPr>
          <w:rFonts w:ascii="Arial" w:hAnsi="Arial" w:cs="Arial"/>
        </w:rPr>
      </w:pPr>
      <w:bookmarkStart w:id="29" w:name="_Toc466985228"/>
      <w:r w:rsidRPr="002B19BF">
        <w:rPr>
          <w:rFonts w:ascii="Arial" w:hAnsi="Arial" w:cs="Arial"/>
          <w:b/>
        </w:rPr>
        <w:t xml:space="preserve">Comparación nutricional para grano, bebida y </w:t>
      </w:r>
      <w:proofErr w:type="spellStart"/>
      <w:r w:rsidRPr="002B19BF">
        <w:rPr>
          <w:rFonts w:ascii="Arial" w:hAnsi="Arial" w:cs="Arial"/>
          <w:b/>
        </w:rPr>
        <w:t>okara</w:t>
      </w:r>
      <w:proofErr w:type="spellEnd"/>
      <w:r w:rsidRPr="002B19BF">
        <w:rPr>
          <w:rFonts w:ascii="Arial" w:hAnsi="Arial" w:cs="Arial"/>
          <w:b/>
        </w:rPr>
        <w:t xml:space="preserve"> de soya de tres variedades</w:t>
      </w:r>
      <w:bookmarkEnd w:id="29"/>
    </w:p>
    <w:p w:rsidR="00050CEC" w:rsidRDefault="00050CEC" w:rsidP="00050CEC">
      <w:pPr>
        <w:autoSpaceDE w:val="0"/>
        <w:autoSpaceDN w:val="0"/>
        <w:adjustRightInd w:val="0"/>
        <w:spacing w:line="240" w:lineRule="auto"/>
        <w:jc w:val="both"/>
        <w:rPr>
          <w:rFonts w:ascii="Arial" w:hAnsi="Arial" w:cs="Arial"/>
        </w:rPr>
      </w:pPr>
      <w:r>
        <w:rPr>
          <w:rFonts w:ascii="Arial" w:hAnsi="Arial" w:cs="Arial"/>
        </w:rPr>
        <w:t>El siguiente cuadro es una herramienta de comparación en donde se miden</w:t>
      </w:r>
      <w:r w:rsidRPr="008B093F">
        <w:rPr>
          <w:rFonts w:ascii="Arial" w:hAnsi="Arial" w:cs="Arial"/>
        </w:rPr>
        <w:t xml:space="preserve"> </w:t>
      </w:r>
      <w:r>
        <w:rPr>
          <w:rFonts w:ascii="Arial" w:hAnsi="Arial" w:cs="Arial"/>
        </w:rPr>
        <w:t>los elementos nu</w:t>
      </w:r>
      <w:r w:rsidR="00244A08">
        <w:rPr>
          <w:rFonts w:ascii="Arial" w:hAnsi="Arial" w:cs="Arial"/>
        </w:rPr>
        <w:t>tricionales y las variedades clasificados en:</w:t>
      </w:r>
      <w:r>
        <w:rPr>
          <w:rFonts w:ascii="Arial" w:hAnsi="Arial" w:cs="Arial"/>
        </w:rPr>
        <w:t xml:space="preserve"> </w:t>
      </w:r>
      <w:r w:rsidR="00244A08">
        <w:rPr>
          <w:rFonts w:ascii="Arial" w:hAnsi="Arial" w:cs="Arial"/>
        </w:rPr>
        <w:t>valor más alto obtenido</w:t>
      </w:r>
      <w:r w:rsidRPr="008B093F">
        <w:rPr>
          <w:rFonts w:ascii="Arial" w:hAnsi="Arial" w:cs="Arial"/>
        </w:rPr>
        <w:t xml:space="preserve">, </w:t>
      </w:r>
      <w:r w:rsidR="00244A08">
        <w:rPr>
          <w:rFonts w:ascii="Arial" w:hAnsi="Arial" w:cs="Arial"/>
        </w:rPr>
        <w:t>valor</w:t>
      </w:r>
      <w:r w:rsidRPr="008B093F">
        <w:rPr>
          <w:rFonts w:ascii="Arial" w:hAnsi="Arial" w:cs="Arial"/>
        </w:rPr>
        <w:t xml:space="preserve"> intermedio y menor </w:t>
      </w:r>
      <w:r w:rsidR="00244A08">
        <w:rPr>
          <w:rFonts w:ascii="Arial" w:hAnsi="Arial" w:cs="Arial"/>
        </w:rPr>
        <w:t>valor</w:t>
      </w:r>
      <w:r>
        <w:rPr>
          <w:rFonts w:ascii="Arial" w:hAnsi="Arial" w:cs="Arial"/>
        </w:rPr>
        <w:t>.</w:t>
      </w:r>
      <w:r w:rsidRPr="008B093F">
        <w:rPr>
          <w:rFonts w:ascii="Arial" w:hAnsi="Arial" w:cs="Arial"/>
        </w:rPr>
        <w:t xml:space="preserve"> Para su mejor observación </w:t>
      </w:r>
      <w:r>
        <w:rPr>
          <w:rFonts w:ascii="Arial" w:hAnsi="Arial" w:cs="Arial"/>
        </w:rPr>
        <w:t>se identificó cada variedad con un color específico</w:t>
      </w:r>
      <w:r w:rsidRPr="008B093F">
        <w:rPr>
          <w:rFonts w:ascii="Arial" w:hAnsi="Arial" w:cs="Arial"/>
        </w:rPr>
        <w:t xml:space="preserve"> como se</w:t>
      </w:r>
      <w:r>
        <w:rPr>
          <w:rFonts w:ascii="Arial" w:hAnsi="Arial" w:cs="Arial"/>
        </w:rPr>
        <w:t xml:space="preserve"> muestra continuación.</w:t>
      </w:r>
    </w:p>
    <w:p w:rsidR="00050CEC" w:rsidRDefault="00244A08" w:rsidP="001E08CE">
      <w:pPr>
        <w:pStyle w:val="Epgrafe"/>
        <w:jc w:val="center"/>
      </w:pPr>
      <w:r w:rsidRPr="00244A08">
        <w:rPr>
          <w:noProof/>
          <w:lang w:val="es-ES" w:eastAsia="es-ES"/>
        </w:rPr>
        <w:drawing>
          <wp:anchor distT="0" distB="0" distL="114300" distR="114300" simplePos="0" relativeHeight="251659776" behindDoc="0" locked="0" layoutInCell="1" allowOverlap="1">
            <wp:simplePos x="0" y="0"/>
            <wp:positionH relativeFrom="column">
              <wp:posOffset>3810</wp:posOffset>
            </wp:positionH>
            <wp:positionV relativeFrom="paragraph">
              <wp:posOffset>610870</wp:posOffset>
            </wp:positionV>
            <wp:extent cx="5789295" cy="2115820"/>
            <wp:effectExtent l="0" t="0" r="0" b="0"/>
            <wp:wrapThrough wrapText="bothSides">
              <wp:wrapPolygon edited="0">
                <wp:start x="0" y="0"/>
                <wp:lineTo x="0" y="21393"/>
                <wp:lineTo x="21536" y="21393"/>
                <wp:lineTo x="2153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9295" cy="211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386">
        <w:rPr>
          <w:noProof/>
          <w:lang w:val="es-ES" w:eastAsia="es-ES"/>
        </w:rPr>
        <w:drawing>
          <wp:anchor distT="0" distB="0" distL="114300" distR="114300" simplePos="0" relativeHeight="251656704" behindDoc="0" locked="0" layoutInCell="1" allowOverlap="1" wp14:anchorId="032B8DE8" wp14:editId="38EFBB19">
            <wp:simplePos x="0" y="0"/>
            <wp:positionH relativeFrom="column">
              <wp:posOffset>1950085</wp:posOffset>
            </wp:positionH>
            <wp:positionV relativeFrom="paragraph">
              <wp:posOffset>344805</wp:posOffset>
            </wp:positionV>
            <wp:extent cx="2051050" cy="201930"/>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1050" cy="201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0CEC">
        <w:rPr>
          <w:rFonts w:ascii="Arial" w:hAnsi="Arial" w:cs="Arial"/>
          <w:i w:val="0"/>
          <w:iCs w:val="0"/>
          <w:color w:val="auto"/>
          <w:sz w:val="22"/>
          <w:szCs w:val="22"/>
        </w:rPr>
        <w:t xml:space="preserve">Cuadro 3 </w:t>
      </w:r>
      <w:r w:rsidR="00050CEC" w:rsidRPr="002E171F">
        <w:rPr>
          <w:rFonts w:ascii="Arial" w:hAnsi="Arial" w:cs="Arial"/>
          <w:i w:val="0"/>
          <w:iCs w:val="0"/>
          <w:color w:val="auto"/>
          <w:sz w:val="22"/>
          <w:szCs w:val="22"/>
        </w:rPr>
        <w:t xml:space="preserve">Comparación de valores nutricionales para grano de soya, bebida y </w:t>
      </w:r>
      <w:proofErr w:type="spellStart"/>
      <w:r w:rsidR="00050CEC" w:rsidRPr="002E171F">
        <w:rPr>
          <w:rFonts w:ascii="Arial" w:hAnsi="Arial" w:cs="Arial"/>
          <w:i w:val="0"/>
          <w:iCs w:val="0"/>
          <w:color w:val="auto"/>
          <w:sz w:val="22"/>
          <w:szCs w:val="22"/>
        </w:rPr>
        <w:t>okara</w:t>
      </w:r>
      <w:proofErr w:type="spellEnd"/>
      <w:r w:rsidR="00050CEC" w:rsidRPr="002E171F">
        <w:rPr>
          <w:rFonts w:ascii="Arial" w:hAnsi="Arial" w:cs="Arial"/>
          <w:i w:val="0"/>
          <w:iCs w:val="0"/>
          <w:color w:val="auto"/>
          <w:sz w:val="22"/>
          <w:szCs w:val="22"/>
        </w:rPr>
        <w:t xml:space="preserve"> de tres variedades</w:t>
      </w:r>
    </w:p>
    <w:p w:rsidR="00244A08" w:rsidRDefault="00244A08" w:rsidP="00244A08">
      <w:pPr>
        <w:autoSpaceDE w:val="0"/>
        <w:autoSpaceDN w:val="0"/>
        <w:adjustRightInd w:val="0"/>
        <w:spacing w:after="0" w:line="240" w:lineRule="auto"/>
        <w:jc w:val="both"/>
        <w:rPr>
          <w:rFonts w:ascii="Arial" w:hAnsi="Arial" w:cs="Arial"/>
        </w:rPr>
      </w:pPr>
    </w:p>
    <w:p w:rsidR="00050CEC" w:rsidRDefault="00050CEC" w:rsidP="00050CEC">
      <w:pPr>
        <w:autoSpaceDE w:val="0"/>
        <w:autoSpaceDN w:val="0"/>
        <w:adjustRightInd w:val="0"/>
        <w:spacing w:line="240" w:lineRule="auto"/>
        <w:jc w:val="both"/>
        <w:rPr>
          <w:rFonts w:ascii="Arial" w:hAnsi="Arial" w:cs="Arial"/>
        </w:rPr>
      </w:pPr>
      <w:r>
        <w:rPr>
          <w:rFonts w:ascii="Arial" w:hAnsi="Arial" w:cs="Arial"/>
        </w:rPr>
        <w:t xml:space="preserve">Cada resultado fue comparado con </w:t>
      </w:r>
      <w:r w:rsidRPr="008B093F">
        <w:rPr>
          <w:rFonts w:ascii="Arial" w:hAnsi="Arial" w:cs="Arial"/>
        </w:rPr>
        <w:t>los valores reportados por las tablas de composición de alimentos de Centro América (INCAP)</w:t>
      </w:r>
      <w:r>
        <w:rPr>
          <w:rFonts w:ascii="Arial" w:hAnsi="Arial" w:cs="Arial"/>
        </w:rPr>
        <w:t xml:space="preserve">, los cuales determinaron que las variedades </w:t>
      </w:r>
      <w:r>
        <w:rPr>
          <w:rFonts w:ascii="Arial" w:hAnsi="Arial" w:cs="Arial"/>
        </w:rPr>
        <w:lastRenderedPageBreak/>
        <w:t xml:space="preserve">evaluadas obtuvieron similar o mayor </w:t>
      </w:r>
      <w:r w:rsidR="0029739F">
        <w:rPr>
          <w:rFonts w:ascii="Arial" w:hAnsi="Arial" w:cs="Arial"/>
        </w:rPr>
        <w:t>valor</w:t>
      </w:r>
      <w:r>
        <w:rPr>
          <w:rFonts w:ascii="Arial" w:hAnsi="Arial" w:cs="Arial"/>
        </w:rPr>
        <w:t xml:space="preserve"> en los elementos</w:t>
      </w:r>
      <w:r w:rsidR="0029739F">
        <w:rPr>
          <w:rFonts w:ascii="Arial" w:hAnsi="Arial" w:cs="Arial"/>
        </w:rPr>
        <w:t xml:space="preserve"> nutricionales</w:t>
      </w:r>
      <w:r>
        <w:rPr>
          <w:rFonts w:ascii="Arial" w:hAnsi="Arial" w:cs="Arial"/>
        </w:rPr>
        <w:t xml:space="preserve"> analizados en esta investigación.</w:t>
      </w:r>
    </w:p>
    <w:p w:rsidR="00050CEC" w:rsidRDefault="00050CEC" w:rsidP="00050CEC">
      <w:pPr>
        <w:autoSpaceDE w:val="0"/>
        <w:autoSpaceDN w:val="0"/>
        <w:adjustRightInd w:val="0"/>
        <w:spacing w:line="240" w:lineRule="auto"/>
        <w:jc w:val="both"/>
        <w:rPr>
          <w:rFonts w:ascii="Arial" w:hAnsi="Arial" w:cs="Arial"/>
        </w:rPr>
      </w:pPr>
      <w:r w:rsidRPr="006F2264">
        <w:rPr>
          <w:rFonts w:ascii="Arial" w:hAnsi="Arial" w:cs="Arial"/>
        </w:rPr>
        <w:t>Entre los componentes nutricionales más import</w:t>
      </w:r>
      <w:r>
        <w:rPr>
          <w:rFonts w:ascii="Arial" w:hAnsi="Arial" w:cs="Arial"/>
        </w:rPr>
        <w:t>antes como proteína y grasa, se observó</w:t>
      </w:r>
      <w:r w:rsidRPr="006F2264">
        <w:rPr>
          <w:rFonts w:ascii="Arial" w:hAnsi="Arial" w:cs="Arial"/>
        </w:rPr>
        <w:t xml:space="preserve"> que </w:t>
      </w:r>
      <w:r w:rsidR="00244A08">
        <w:rPr>
          <w:rFonts w:ascii="Arial" w:hAnsi="Arial" w:cs="Arial"/>
        </w:rPr>
        <w:t>la variedad Nicaragua</w:t>
      </w:r>
      <w:r w:rsidR="00244A08" w:rsidRPr="006F2264">
        <w:rPr>
          <w:rFonts w:ascii="Arial" w:hAnsi="Arial" w:cs="Arial"/>
        </w:rPr>
        <w:t xml:space="preserve"> </w:t>
      </w:r>
      <w:r w:rsidR="00244A08">
        <w:rPr>
          <w:rFonts w:ascii="Arial" w:hAnsi="Arial" w:cs="Arial"/>
        </w:rPr>
        <w:t>presenta mayor</w:t>
      </w:r>
      <w:r w:rsidRPr="006F2264">
        <w:rPr>
          <w:rFonts w:ascii="Arial" w:hAnsi="Arial" w:cs="Arial"/>
        </w:rPr>
        <w:t xml:space="preserve"> porcentaje de grasa en grano </w:t>
      </w:r>
      <w:r w:rsidR="00244A08">
        <w:rPr>
          <w:rFonts w:ascii="Arial" w:hAnsi="Arial" w:cs="Arial"/>
        </w:rPr>
        <w:t>comparado con las variedades Guatemala 1 y Guatemala 2</w:t>
      </w:r>
      <w:r>
        <w:rPr>
          <w:rFonts w:ascii="Arial" w:hAnsi="Arial" w:cs="Arial"/>
        </w:rPr>
        <w:t>, según la USSEC (2015) el contenido de grasa en la</w:t>
      </w:r>
      <w:r w:rsidRPr="008B093F">
        <w:rPr>
          <w:rFonts w:ascii="Arial" w:hAnsi="Arial" w:cs="Arial"/>
        </w:rPr>
        <w:t xml:space="preserve"> soya es un parámetro de alta importancia utilizado para determinar usos especiales que permitan obtener la mayor utilidad y los máximos rendimientos a nivel industrial</w:t>
      </w:r>
      <w:r>
        <w:rPr>
          <w:rFonts w:ascii="Arial" w:hAnsi="Arial" w:cs="Arial"/>
        </w:rPr>
        <w:t>, es decir un grano con mayor contenido de grasa es ideal para la extracción de aceite y un grano con alto contenido proteico ofrece un mayor rendimient</w:t>
      </w:r>
      <w:r w:rsidR="0029739F">
        <w:rPr>
          <w:rFonts w:ascii="Arial" w:hAnsi="Arial" w:cs="Arial"/>
        </w:rPr>
        <w:t xml:space="preserve">o en el procesamiento de bebida, </w:t>
      </w:r>
      <w:r>
        <w:rPr>
          <w:rFonts w:ascii="Arial" w:hAnsi="Arial" w:cs="Arial"/>
        </w:rPr>
        <w:t>esta afirmación no se cump</w:t>
      </w:r>
      <w:r w:rsidR="00F03ED4">
        <w:rPr>
          <w:rFonts w:ascii="Arial" w:hAnsi="Arial" w:cs="Arial"/>
        </w:rPr>
        <w:t>le para la variedad Nicaragua</w:t>
      </w:r>
      <w:r w:rsidR="0029739F">
        <w:rPr>
          <w:rFonts w:ascii="Arial" w:hAnsi="Arial" w:cs="Arial"/>
        </w:rPr>
        <w:t xml:space="preserve"> la cual presento menor valor de proteína en grano y en bebida.</w:t>
      </w:r>
      <w:r>
        <w:rPr>
          <w:rFonts w:ascii="Arial" w:hAnsi="Arial" w:cs="Arial"/>
        </w:rPr>
        <w:t xml:space="preserve"> </w:t>
      </w:r>
    </w:p>
    <w:p w:rsidR="00E567B5" w:rsidRDefault="00050CEC" w:rsidP="00050CEC">
      <w:pPr>
        <w:autoSpaceDE w:val="0"/>
        <w:autoSpaceDN w:val="0"/>
        <w:adjustRightInd w:val="0"/>
        <w:spacing w:line="240" w:lineRule="auto"/>
        <w:jc w:val="both"/>
        <w:rPr>
          <w:rFonts w:ascii="Arial" w:hAnsi="Arial" w:cs="Arial"/>
        </w:rPr>
      </w:pPr>
      <w:r w:rsidRPr="008B093F">
        <w:rPr>
          <w:rFonts w:ascii="Arial" w:hAnsi="Arial" w:cs="Arial"/>
        </w:rPr>
        <w:t>Según</w:t>
      </w:r>
      <w:r>
        <w:rPr>
          <w:rFonts w:ascii="Arial" w:hAnsi="Arial" w:cs="Arial"/>
        </w:rPr>
        <w:t xml:space="preserve"> </w:t>
      </w:r>
      <w:r w:rsidRPr="008B093F">
        <w:rPr>
          <w:rFonts w:ascii="Arial" w:hAnsi="Arial" w:cs="Arial"/>
          <w:color w:val="000000" w:themeColor="text1"/>
        </w:rPr>
        <w:t>García y Gómez (2013) l</w:t>
      </w:r>
      <w:r w:rsidRPr="008B093F">
        <w:rPr>
          <w:rFonts w:ascii="Arial" w:hAnsi="Arial" w:cs="Arial"/>
        </w:rPr>
        <w:t xml:space="preserve">a disposición de la proteína en un alimento está estrechamente relacionada con el método de procesamiento. El grano de soya cuenta con alto contenido de proteína; sin embargo, no toda queda a disposición de consumo como en el caso de la bebida de soya tipo lácteo. </w:t>
      </w:r>
      <w:r>
        <w:rPr>
          <w:rFonts w:ascii="Arial" w:hAnsi="Arial" w:cs="Arial"/>
        </w:rPr>
        <w:t>A nivel nutricional l</w:t>
      </w:r>
      <w:r w:rsidRPr="008B093F">
        <w:rPr>
          <w:rFonts w:ascii="Arial" w:hAnsi="Arial" w:cs="Arial"/>
        </w:rPr>
        <w:t xml:space="preserve">a </w:t>
      </w:r>
      <w:proofErr w:type="spellStart"/>
      <w:r w:rsidRPr="008B093F">
        <w:rPr>
          <w:rFonts w:ascii="Arial" w:hAnsi="Arial" w:cs="Arial"/>
        </w:rPr>
        <w:t>okara</w:t>
      </w:r>
      <w:proofErr w:type="spellEnd"/>
      <w:r w:rsidRPr="008B093F">
        <w:rPr>
          <w:rFonts w:ascii="Arial" w:hAnsi="Arial" w:cs="Arial"/>
        </w:rPr>
        <w:t xml:space="preserve"> </w:t>
      </w:r>
      <w:r>
        <w:rPr>
          <w:rFonts w:ascii="Arial" w:hAnsi="Arial" w:cs="Arial"/>
        </w:rPr>
        <w:t xml:space="preserve">es </w:t>
      </w:r>
      <w:r w:rsidRPr="008B093F">
        <w:rPr>
          <w:rFonts w:ascii="Arial" w:hAnsi="Arial" w:cs="Arial"/>
        </w:rPr>
        <w:t>similar al grano entero de soya, en cuanto a porcentaje de Gr</w:t>
      </w:r>
      <w:r>
        <w:rPr>
          <w:rFonts w:ascii="Arial" w:hAnsi="Arial" w:cs="Arial"/>
        </w:rPr>
        <w:t xml:space="preserve">asa, Proteína y fibra, por ende, se considera </w:t>
      </w:r>
      <w:r w:rsidRPr="008B093F">
        <w:rPr>
          <w:rFonts w:ascii="Arial" w:hAnsi="Arial" w:cs="Arial"/>
        </w:rPr>
        <w:t>altamente nutritiv</w:t>
      </w:r>
      <w:r>
        <w:rPr>
          <w:rFonts w:ascii="Arial" w:hAnsi="Arial" w:cs="Arial"/>
        </w:rPr>
        <w:t xml:space="preserve">a. Generalmente la </w:t>
      </w:r>
      <w:proofErr w:type="spellStart"/>
      <w:r>
        <w:rPr>
          <w:rFonts w:ascii="Arial" w:hAnsi="Arial" w:cs="Arial"/>
        </w:rPr>
        <w:t>okara</w:t>
      </w:r>
      <w:proofErr w:type="spellEnd"/>
      <w:r>
        <w:rPr>
          <w:rFonts w:ascii="Arial" w:hAnsi="Arial" w:cs="Arial"/>
        </w:rPr>
        <w:t xml:space="preserve"> no es utilizada en la alimentación humana, sus mayores usos se enfocan en la alimentación animal y para la elaboración de abonos, pero se debe reconocer</w:t>
      </w:r>
      <w:r w:rsidRPr="008B093F">
        <w:rPr>
          <w:rFonts w:ascii="Arial" w:hAnsi="Arial" w:cs="Arial"/>
        </w:rPr>
        <w:t xml:space="preserve"> que la </w:t>
      </w:r>
      <w:proofErr w:type="spellStart"/>
      <w:r w:rsidRPr="008B093F">
        <w:rPr>
          <w:rFonts w:ascii="Arial" w:hAnsi="Arial" w:cs="Arial"/>
        </w:rPr>
        <w:t>okara</w:t>
      </w:r>
      <w:proofErr w:type="spellEnd"/>
      <w:r w:rsidRPr="008B093F">
        <w:rPr>
          <w:rFonts w:ascii="Arial" w:hAnsi="Arial" w:cs="Arial"/>
        </w:rPr>
        <w:t xml:space="preserve"> posee mayor contenido de proteína ante otros productos similares como la harina de maíz con un 8.5 g y la harina de trigo con 10.33 g, siendo </w:t>
      </w:r>
      <w:r>
        <w:rPr>
          <w:rFonts w:ascii="Arial" w:hAnsi="Arial" w:cs="Arial"/>
        </w:rPr>
        <w:t>esta</w:t>
      </w:r>
      <w:r w:rsidRPr="008B093F">
        <w:rPr>
          <w:rFonts w:ascii="Arial" w:hAnsi="Arial" w:cs="Arial"/>
        </w:rPr>
        <w:t xml:space="preserve"> un posible sustituto de harinas </w:t>
      </w:r>
      <w:r>
        <w:rPr>
          <w:rFonts w:ascii="Arial" w:hAnsi="Arial" w:cs="Arial"/>
        </w:rPr>
        <w:t xml:space="preserve">para procesar alimentos para consumo humano. </w:t>
      </w:r>
    </w:p>
    <w:p w:rsidR="00050CEC" w:rsidRPr="002B19BF" w:rsidRDefault="00050CEC" w:rsidP="001E08CE">
      <w:pPr>
        <w:pStyle w:val="Prrafodelista"/>
        <w:numPr>
          <w:ilvl w:val="1"/>
          <w:numId w:val="1"/>
        </w:numPr>
        <w:autoSpaceDE w:val="0"/>
        <w:autoSpaceDN w:val="0"/>
        <w:adjustRightInd w:val="0"/>
        <w:spacing w:line="240" w:lineRule="auto"/>
        <w:rPr>
          <w:rFonts w:ascii="Arial" w:hAnsi="Arial" w:cs="Arial"/>
          <w:b/>
        </w:rPr>
      </w:pPr>
      <w:r w:rsidRPr="002B19BF">
        <w:rPr>
          <w:rFonts w:ascii="Arial" w:hAnsi="Arial" w:cs="Arial"/>
          <w:b/>
        </w:rPr>
        <w:t>Resultados de la evaluación sensorial</w:t>
      </w:r>
    </w:p>
    <w:p w:rsidR="004728E8" w:rsidRDefault="009430B3" w:rsidP="00F03ED4">
      <w:pPr>
        <w:autoSpaceDE w:val="0"/>
        <w:autoSpaceDN w:val="0"/>
        <w:adjustRightInd w:val="0"/>
        <w:spacing w:line="240" w:lineRule="auto"/>
        <w:jc w:val="both"/>
        <w:rPr>
          <w:rFonts w:ascii="Arial" w:hAnsi="Arial" w:cs="Arial"/>
        </w:rPr>
      </w:pPr>
      <w:r>
        <w:rPr>
          <w:rFonts w:ascii="Arial" w:hAnsi="Arial" w:cs="Arial"/>
          <w:noProof/>
          <w:lang w:eastAsia="es-SV"/>
        </w:rPr>
        <w:t xml:space="preserve">Los </w:t>
      </w:r>
      <w:r w:rsidR="00050CEC" w:rsidRPr="008B093F">
        <w:rPr>
          <w:rFonts w:ascii="Arial" w:hAnsi="Arial" w:cs="Arial"/>
        </w:rPr>
        <w:t xml:space="preserve">resultados de la evaluación sensorial </w:t>
      </w:r>
      <w:r w:rsidR="00F03ED4">
        <w:rPr>
          <w:rFonts w:ascii="Arial" w:hAnsi="Arial" w:cs="Arial"/>
        </w:rPr>
        <w:t xml:space="preserve">de la bebida de soya de las tres variedades obtenidos </w:t>
      </w:r>
      <w:r>
        <w:rPr>
          <w:rFonts w:ascii="Arial" w:hAnsi="Arial" w:cs="Arial"/>
        </w:rPr>
        <w:t xml:space="preserve">mediante una prueba </w:t>
      </w:r>
      <w:r w:rsidR="00F03ED4">
        <w:rPr>
          <w:rFonts w:ascii="Arial" w:hAnsi="Arial" w:cs="Arial"/>
        </w:rPr>
        <w:t xml:space="preserve">Dúo – Trío </w:t>
      </w:r>
      <w:r>
        <w:rPr>
          <w:rFonts w:ascii="Arial" w:hAnsi="Arial" w:cs="Arial"/>
        </w:rPr>
        <w:t>determinaron</w:t>
      </w:r>
      <w:r w:rsidR="00050CEC" w:rsidRPr="008B093F">
        <w:rPr>
          <w:rFonts w:ascii="Arial" w:hAnsi="Arial" w:cs="Arial"/>
        </w:rPr>
        <w:t xml:space="preserve"> que los panelistas no lograron </w:t>
      </w:r>
      <w:r w:rsidR="00050CEC">
        <w:rPr>
          <w:rFonts w:ascii="Arial" w:hAnsi="Arial" w:cs="Arial"/>
        </w:rPr>
        <w:t>encontrar diferencia</w:t>
      </w:r>
      <w:r>
        <w:rPr>
          <w:rFonts w:ascii="Arial" w:hAnsi="Arial" w:cs="Arial"/>
        </w:rPr>
        <w:t xml:space="preserve"> en cuanto al sabor de </w:t>
      </w:r>
      <w:r w:rsidR="00050CEC" w:rsidRPr="008B093F">
        <w:rPr>
          <w:rFonts w:ascii="Arial" w:hAnsi="Arial" w:cs="Arial"/>
        </w:rPr>
        <w:t>las</w:t>
      </w:r>
      <w:r>
        <w:rPr>
          <w:rFonts w:ascii="Arial" w:hAnsi="Arial" w:cs="Arial"/>
        </w:rPr>
        <w:t xml:space="preserve"> bebidas</w:t>
      </w:r>
      <w:r w:rsidR="00F03ED4">
        <w:rPr>
          <w:rFonts w:ascii="Arial" w:hAnsi="Arial" w:cs="Arial"/>
        </w:rPr>
        <w:t>,</w:t>
      </w:r>
      <w:r>
        <w:rPr>
          <w:rFonts w:ascii="Arial" w:hAnsi="Arial" w:cs="Arial"/>
        </w:rPr>
        <w:t xml:space="preserve"> por tanto</w:t>
      </w:r>
      <w:r w:rsidR="00F03ED4">
        <w:rPr>
          <w:rFonts w:ascii="Arial" w:hAnsi="Arial" w:cs="Arial"/>
        </w:rPr>
        <w:t xml:space="preserve"> </w:t>
      </w:r>
      <w:r w:rsidR="00050CEC">
        <w:rPr>
          <w:rFonts w:ascii="Arial" w:hAnsi="Arial" w:cs="Arial"/>
        </w:rPr>
        <w:t xml:space="preserve">estas </w:t>
      </w:r>
      <w:r w:rsidR="00050CEC" w:rsidRPr="008B093F">
        <w:rPr>
          <w:rFonts w:ascii="Arial" w:hAnsi="Arial" w:cs="Arial"/>
        </w:rPr>
        <w:t>variedad</w:t>
      </w:r>
      <w:r w:rsidR="00050CEC">
        <w:rPr>
          <w:rFonts w:ascii="Arial" w:hAnsi="Arial" w:cs="Arial"/>
        </w:rPr>
        <w:t>es</w:t>
      </w:r>
      <w:r w:rsidR="00050CEC" w:rsidRPr="008B093F">
        <w:rPr>
          <w:rFonts w:ascii="Arial" w:hAnsi="Arial" w:cs="Arial"/>
        </w:rPr>
        <w:t xml:space="preserve"> puede</w:t>
      </w:r>
      <w:r w:rsidR="00050CEC">
        <w:rPr>
          <w:rFonts w:ascii="Arial" w:hAnsi="Arial" w:cs="Arial"/>
        </w:rPr>
        <w:t>n</w:t>
      </w:r>
      <w:r w:rsidR="00050CEC" w:rsidRPr="008B093F">
        <w:rPr>
          <w:rFonts w:ascii="Arial" w:hAnsi="Arial" w:cs="Arial"/>
        </w:rPr>
        <w:t xml:space="preserve"> ser considerada</w:t>
      </w:r>
      <w:r w:rsidR="00050CEC">
        <w:rPr>
          <w:rFonts w:ascii="Arial" w:hAnsi="Arial" w:cs="Arial"/>
        </w:rPr>
        <w:t>s</w:t>
      </w:r>
      <w:r w:rsidR="00050CEC" w:rsidRPr="008B093F">
        <w:rPr>
          <w:rFonts w:ascii="Arial" w:hAnsi="Arial" w:cs="Arial"/>
        </w:rPr>
        <w:t xml:space="preserve"> como opción para la sustitución de materia prima (grano de soya) en NUTRAVIDA.</w:t>
      </w:r>
    </w:p>
    <w:p w:rsidR="00050CEC" w:rsidRPr="00011246" w:rsidRDefault="00050CEC" w:rsidP="00050CEC">
      <w:pPr>
        <w:pStyle w:val="Prrafodelista"/>
        <w:numPr>
          <w:ilvl w:val="0"/>
          <w:numId w:val="1"/>
        </w:numPr>
        <w:spacing w:line="240" w:lineRule="auto"/>
        <w:jc w:val="both"/>
        <w:rPr>
          <w:rFonts w:ascii="Arial" w:hAnsi="Arial" w:cs="Arial"/>
          <w:b/>
        </w:rPr>
      </w:pPr>
      <w:r w:rsidRPr="00011246">
        <w:rPr>
          <w:rFonts w:ascii="Arial" w:hAnsi="Arial" w:cs="Arial"/>
          <w:b/>
        </w:rPr>
        <w:t xml:space="preserve">Conclusiones </w:t>
      </w:r>
    </w:p>
    <w:p w:rsidR="00050CEC" w:rsidRPr="005208BD" w:rsidRDefault="00050CEC" w:rsidP="00050CEC">
      <w:pPr>
        <w:spacing w:line="240" w:lineRule="auto"/>
        <w:jc w:val="both"/>
        <w:rPr>
          <w:rFonts w:ascii="Arial" w:hAnsi="Arial" w:cs="Arial"/>
        </w:rPr>
      </w:pPr>
      <w:r w:rsidRPr="005208BD">
        <w:rPr>
          <w:rFonts w:ascii="Arial" w:hAnsi="Arial" w:cs="Arial"/>
        </w:rPr>
        <w:t xml:space="preserve">Los valores nutricionales obtenidos mediante los análisis bromatológicos en grano, bebida y </w:t>
      </w:r>
      <w:proofErr w:type="spellStart"/>
      <w:r w:rsidRPr="005208BD">
        <w:rPr>
          <w:rFonts w:ascii="Arial" w:hAnsi="Arial" w:cs="Arial"/>
        </w:rPr>
        <w:t>okara</w:t>
      </w:r>
      <w:proofErr w:type="spellEnd"/>
      <w:r w:rsidRPr="005208BD">
        <w:rPr>
          <w:rFonts w:ascii="Arial" w:hAnsi="Arial" w:cs="Arial"/>
        </w:rPr>
        <w:t xml:space="preserve"> de soya son comparables y aceptables de acuerdo a las fuentes de referencia internacional del Instituto de Nutrición de Centro América y Panamá (INCAP), permitiendo valorar estas variedades como grano de calidad</w:t>
      </w:r>
      <w:r w:rsidR="00090DD5">
        <w:rPr>
          <w:rFonts w:ascii="Arial" w:hAnsi="Arial" w:cs="Arial"/>
        </w:rPr>
        <w:t xml:space="preserve"> nutricional</w:t>
      </w:r>
      <w:r w:rsidRPr="005208BD">
        <w:rPr>
          <w:rFonts w:ascii="Arial" w:hAnsi="Arial" w:cs="Arial"/>
        </w:rPr>
        <w:t xml:space="preserve"> </w:t>
      </w:r>
      <w:r w:rsidR="00090DD5">
        <w:rPr>
          <w:rFonts w:ascii="Arial" w:hAnsi="Arial" w:cs="Arial"/>
        </w:rPr>
        <w:t xml:space="preserve">aceptable </w:t>
      </w:r>
      <w:r w:rsidRPr="005208BD">
        <w:rPr>
          <w:rFonts w:ascii="Arial" w:hAnsi="Arial" w:cs="Arial"/>
        </w:rPr>
        <w:t>para la producción de alimentos derivados</w:t>
      </w:r>
      <w:r>
        <w:rPr>
          <w:rFonts w:ascii="Arial" w:hAnsi="Arial" w:cs="Arial"/>
        </w:rPr>
        <w:t xml:space="preserve"> de grano de soya</w:t>
      </w:r>
      <w:r w:rsidRPr="005208BD">
        <w:rPr>
          <w:rFonts w:ascii="Arial" w:hAnsi="Arial" w:cs="Arial"/>
        </w:rPr>
        <w:t xml:space="preserve">. </w:t>
      </w:r>
    </w:p>
    <w:p w:rsidR="00091742" w:rsidRDefault="00050CEC" w:rsidP="00050CEC">
      <w:pPr>
        <w:spacing w:line="240" w:lineRule="auto"/>
        <w:jc w:val="both"/>
        <w:rPr>
          <w:rFonts w:ascii="Arial" w:hAnsi="Arial" w:cs="Arial"/>
        </w:rPr>
      </w:pPr>
      <w:r w:rsidRPr="005208BD">
        <w:rPr>
          <w:rFonts w:ascii="Arial" w:hAnsi="Arial" w:cs="Arial"/>
        </w:rPr>
        <w:t xml:space="preserve">Mediante la evaluación sensorial de la bebida de soya realizada en NUTRAVIDA se determina que las tres variedades no generaron diferencia en la bebida de soya tipo lácteo, por tanto, se admiten como aptas para ser utilizadas como sustito de materia prima en la planta de procesamiento del programa de soya. </w:t>
      </w:r>
    </w:p>
    <w:p w:rsidR="00DF22A4" w:rsidRDefault="00DF22A4" w:rsidP="00050CEC">
      <w:pPr>
        <w:spacing w:line="240" w:lineRule="auto"/>
        <w:jc w:val="both"/>
        <w:rPr>
          <w:rFonts w:ascii="Arial" w:hAnsi="Arial" w:cs="Arial"/>
        </w:rPr>
      </w:pPr>
      <w:r>
        <w:rPr>
          <w:rFonts w:ascii="Arial" w:hAnsi="Arial" w:cs="Arial"/>
        </w:rPr>
        <w:t>Los contenidos nutricionales de grasa</w:t>
      </w:r>
      <w:r w:rsidR="00E31FA0">
        <w:rPr>
          <w:rFonts w:ascii="Arial" w:hAnsi="Arial" w:cs="Arial"/>
        </w:rPr>
        <w:t>,</w:t>
      </w:r>
      <w:r>
        <w:rPr>
          <w:rFonts w:ascii="Arial" w:hAnsi="Arial" w:cs="Arial"/>
        </w:rPr>
        <w:t xml:space="preserve"> proteína</w:t>
      </w:r>
      <w:r w:rsidR="00E31FA0">
        <w:rPr>
          <w:rFonts w:ascii="Arial" w:hAnsi="Arial" w:cs="Arial"/>
        </w:rPr>
        <w:t>,</w:t>
      </w:r>
      <w:r>
        <w:rPr>
          <w:rFonts w:ascii="Arial" w:hAnsi="Arial" w:cs="Arial"/>
        </w:rPr>
        <w:t xml:space="preserve"> calcio</w:t>
      </w:r>
      <w:r w:rsidR="00E31FA0">
        <w:rPr>
          <w:rFonts w:ascii="Arial" w:hAnsi="Arial" w:cs="Arial"/>
        </w:rPr>
        <w:t>,</w:t>
      </w:r>
      <w:r>
        <w:rPr>
          <w:rFonts w:ascii="Arial" w:hAnsi="Arial" w:cs="Arial"/>
        </w:rPr>
        <w:t xml:space="preserve"> hierro y zinc en la bebida de soya tipo lácteo no presentan diferencias </w:t>
      </w:r>
      <w:r w:rsidR="00E31FA0">
        <w:rPr>
          <w:rFonts w:ascii="Arial" w:hAnsi="Arial" w:cs="Arial"/>
        </w:rPr>
        <w:t>estadísticas debidas a las variedades Guatemala 1, Guatemala 2 y Nicaragua.</w:t>
      </w:r>
    </w:p>
    <w:p w:rsidR="00E31FA0" w:rsidRDefault="00E31FA0" w:rsidP="00050CEC">
      <w:pPr>
        <w:spacing w:line="240" w:lineRule="auto"/>
        <w:jc w:val="both"/>
        <w:rPr>
          <w:rFonts w:ascii="Arial Narrow" w:hAnsi="Arial Narrow" w:cs="Calibri"/>
          <w:lang w:val="es-MX"/>
        </w:rPr>
      </w:pPr>
    </w:p>
    <w:p w:rsidR="0017574A" w:rsidRDefault="0017574A" w:rsidP="00050CEC">
      <w:pPr>
        <w:spacing w:line="240" w:lineRule="auto"/>
        <w:jc w:val="both"/>
        <w:rPr>
          <w:rFonts w:ascii="Arial Narrow" w:hAnsi="Arial Narrow" w:cs="Calibri"/>
          <w:lang w:val="es-MX"/>
        </w:rPr>
      </w:pPr>
    </w:p>
    <w:p w:rsidR="00050CEC" w:rsidRPr="00C84748" w:rsidRDefault="00050CEC" w:rsidP="00C84748">
      <w:pPr>
        <w:pStyle w:val="Prrafodelista"/>
        <w:numPr>
          <w:ilvl w:val="0"/>
          <w:numId w:val="1"/>
        </w:numPr>
        <w:spacing w:line="240" w:lineRule="auto"/>
        <w:jc w:val="both"/>
        <w:rPr>
          <w:rFonts w:ascii="Arial" w:hAnsi="Arial" w:cs="Arial"/>
          <w:b/>
        </w:rPr>
      </w:pPr>
      <w:r w:rsidRPr="00C84748">
        <w:rPr>
          <w:rFonts w:ascii="Arial" w:hAnsi="Arial" w:cs="Arial"/>
          <w:b/>
        </w:rPr>
        <w:lastRenderedPageBreak/>
        <w:t xml:space="preserve">Recomendaciones </w:t>
      </w:r>
    </w:p>
    <w:p w:rsidR="00050CEC" w:rsidRPr="005208BD" w:rsidRDefault="00050CEC" w:rsidP="00050CEC">
      <w:pPr>
        <w:spacing w:line="240" w:lineRule="auto"/>
        <w:jc w:val="both"/>
        <w:rPr>
          <w:rFonts w:ascii="Arial" w:eastAsia="Times New Roman" w:hAnsi="Arial" w:cs="Arial"/>
          <w:color w:val="141823"/>
        </w:rPr>
      </w:pPr>
      <w:r w:rsidRPr="005208BD">
        <w:rPr>
          <w:rFonts w:ascii="Arial" w:eastAsia="Times New Roman" w:hAnsi="Arial" w:cs="Arial"/>
          <w:color w:val="141823"/>
        </w:rPr>
        <w:t>Se recomienda realizar una reingeniería en la planta de procesamiento de NUTRAVIDA como medida a corto plazo; como proyección a largo plazo, considerar establecer una planta de procesamiento de soya que cumpla con los requerimientos establecidos y adecuados para el procesamiento de alimentos.</w:t>
      </w:r>
    </w:p>
    <w:p w:rsidR="00050CEC" w:rsidRPr="005208BD" w:rsidRDefault="00050CEC" w:rsidP="00050CEC">
      <w:pPr>
        <w:spacing w:line="240" w:lineRule="auto"/>
        <w:jc w:val="both"/>
        <w:rPr>
          <w:rFonts w:ascii="Arial" w:eastAsia="Times New Roman" w:hAnsi="Arial" w:cs="Arial"/>
          <w:color w:val="141823"/>
        </w:rPr>
      </w:pPr>
      <w:r w:rsidRPr="005208BD">
        <w:rPr>
          <w:rFonts w:ascii="Arial" w:eastAsia="Times New Roman" w:hAnsi="Arial" w:cs="Arial"/>
          <w:color w:val="141823"/>
        </w:rPr>
        <w:t>Se recomienda la utilización de las variedades Guatemala 1 y Guatemala 2 como alternativa de materia prima para el procesamiento de bebida de soya en NUTRAVIDA.</w:t>
      </w:r>
    </w:p>
    <w:p w:rsidR="00050CEC" w:rsidRPr="005208BD" w:rsidRDefault="00050CEC" w:rsidP="00050CEC">
      <w:pPr>
        <w:spacing w:line="240" w:lineRule="auto"/>
        <w:jc w:val="both"/>
        <w:rPr>
          <w:rFonts w:ascii="Arial" w:eastAsia="Times New Roman" w:hAnsi="Arial" w:cs="Arial"/>
          <w:color w:val="141823"/>
        </w:rPr>
      </w:pPr>
      <w:r w:rsidRPr="005208BD">
        <w:rPr>
          <w:rFonts w:ascii="Arial" w:eastAsia="Times New Roman" w:hAnsi="Arial" w:cs="Arial"/>
          <w:color w:val="141823"/>
        </w:rPr>
        <w:t>Considerar la evaluación de otras variedades de grano de soya que posean diferencias fenotípicas y genotípicas en la elaboración de bebida de soya y otros subproductos</w:t>
      </w:r>
      <w:r>
        <w:rPr>
          <w:rFonts w:ascii="Arial" w:eastAsia="Times New Roman" w:hAnsi="Arial" w:cs="Arial"/>
          <w:color w:val="141823"/>
        </w:rPr>
        <w:t xml:space="preserve"> realizando previamente el análisis nutricional del grano.</w:t>
      </w:r>
    </w:p>
    <w:p w:rsidR="00050CEC" w:rsidRPr="005208BD" w:rsidRDefault="00050CEC" w:rsidP="00050CEC">
      <w:pPr>
        <w:spacing w:line="240" w:lineRule="auto"/>
        <w:jc w:val="both"/>
        <w:rPr>
          <w:rFonts w:ascii="Arial" w:eastAsia="Times New Roman" w:hAnsi="Arial" w:cs="Arial"/>
          <w:color w:val="141823"/>
        </w:rPr>
      </w:pPr>
      <w:r w:rsidRPr="005208BD">
        <w:rPr>
          <w:rFonts w:ascii="Arial" w:eastAsia="Times New Roman" w:hAnsi="Arial" w:cs="Arial"/>
          <w:color w:val="141823"/>
        </w:rPr>
        <w:t xml:space="preserve">Por su alto valor nutricional se motiva al programa NUTRAVIDA a la elaboración de más productos a base de </w:t>
      </w:r>
      <w:proofErr w:type="spellStart"/>
      <w:r w:rsidRPr="005208BD">
        <w:rPr>
          <w:rFonts w:ascii="Arial" w:eastAsia="Times New Roman" w:hAnsi="Arial" w:cs="Arial"/>
          <w:color w:val="141823"/>
        </w:rPr>
        <w:t>okara</w:t>
      </w:r>
      <w:proofErr w:type="spellEnd"/>
      <w:r w:rsidRPr="005208BD">
        <w:rPr>
          <w:rFonts w:ascii="Arial" w:eastAsia="Times New Roman" w:hAnsi="Arial" w:cs="Arial"/>
          <w:color w:val="141823"/>
        </w:rPr>
        <w:t xml:space="preserve"> con el fin de promover y aprovechar sus ventajas culinarias y nutricio</w:t>
      </w:r>
      <w:r>
        <w:rPr>
          <w:rFonts w:ascii="Arial" w:eastAsia="Times New Roman" w:hAnsi="Arial" w:cs="Arial"/>
          <w:color w:val="141823"/>
        </w:rPr>
        <w:t xml:space="preserve">nales.  </w:t>
      </w:r>
    </w:p>
    <w:p w:rsidR="00050CEC" w:rsidRDefault="00EA30EC" w:rsidP="00050CEC">
      <w:pPr>
        <w:spacing w:line="240" w:lineRule="auto"/>
        <w:jc w:val="both"/>
        <w:rPr>
          <w:rFonts w:ascii="Arial" w:hAnsi="Arial" w:cs="Arial"/>
          <w:color w:val="141823"/>
        </w:rPr>
      </w:pPr>
      <w:r>
        <w:rPr>
          <w:rFonts w:ascii="Arial" w:eastAsia="Times New Roman" w:hAnsi="Arial" w:cs="Arial"/>
          <w:color w:val="141823"/>
        </w:rPr>
        <w:t xml:space="preserve">En base a los resultados obtenidos se sugiere </w:t>
      </w:r>
      <w:r w:rsidR="00050CEC" w:rsidRPr="005208BD">
        <w:rPr>
          <w:rFonts w:ascii="Arial" w:eastAsia="Times New Roman" w:hAnsi="Arial" w:cs="Arial"/>
          <w:color w:val="141823"/>
        </w:rPr>
        <w:t xml:space="preserve">evaluar </w:t>
      </w:r>
      <w:r>
        <w:rPr>
          <w:rFonts w:ascii="Arial" w:eastAsia="Times New Roman" w:hAnsi="Arial" w:cs="Arial"/>
          <w:color w:val="141823"/>
        </w:rPr>
        <w:t>mezclas de granos</w:t>
      </w:r>
      <w:r w:rsidR="00050CEC" w:rsidRPr="005208BD">
        <w:rPr>
          <w:rFonts w:ascii="Arial" w:eastAsia="Times New Roman" w:hAnsi="Arial" w:cs="Arial"/>
          <w:color w:val="141823"/>
        </w:rPr>
        <w:t xml:space="preserve"> </w:t>
      </w:r>
      <w:r w:rsidR="00050CEC">
        <w:rPr>
          <w:rFonts w:ascii="Arial" w:eastAsia="Times New Roman" w:hAnsi="Arial" w:cs="Arial"/>
          <w:color w:val="141823"/>
        </w:rPr>
        <w:t xml:space="preserve">utilizando las tres variedades </w:t>
      </w:r>
      <w:r>
        <w:rPr>
          <w:rFonts w:ascii="Arial" w:eastAsia="Times New Roman" w:hAnsi="Arial" w:cs="Arial"/>
          <w:color w:val="141823"/>
        </w:rPr>
        <w:t>de soya de</w:t>
      </w:r>
      <w:r w:rsidR="00050CEC">
        <w:rPr>
          <w:rFonts w:ascii="Arial" w:eastAsia="Times New Roman" w:hAnsi="Arial" w:cs="Arial"/>
          <w:color w:val="141823"/>
        </w:rPr>
        <w:t xml:space="preserve"> esta investigación para </w:t>
      </w:r>
      <w:r w:rsidR="00050CEC" w:rsidRPr="005208BD">
        <w:rPr>
          <w:rFonts w:ascii="Arial" w:eastAsia="Times New Roman" w:hAnsi="Arial" w:cs="Arial"/>
          <w:color w:val="141823"/>
        </w:rPr>
        <w:t>la el</w:t>
      </w:r>
      <w:r>
        <w:rPr>
          <w:rFonts w:ascii="Arial" w:eastAsia="Times New Roman" w:hAnsi="Arial" w:cs="Arial"/>
          <w:color w:val="141823"/>
        </w:rPr>
        <w:t>aboración de bebida tipo lácteo</w:t>
      </w:r>
      <w:r w:rsidR="00050CEC" w:rsidRPr="00011246">
        <w:rPr>
          <w:rFonts w:ascii="Arial" w:hAnsi="Arial" w:cs="Arial"/>
          <w:color w:val="141823"/>
        </w:rPr>
        <w:t xml:space="preserve">. </w:t>
      </w:r>
    </w:p>
    <w:p w:rsidR="00050CEC" w:rsidRDefault="00050CEC" w:rsidP="00050CEC">
      <w:pPr>
        <w:pStyle w:val="Prrafodelista"/>
        <w:numPr>
          <w:ilvl w:val="0"/>
          <w:numId w:val="1"/>
        </w:numPr>
        <w:spacing w:line="240" w:lineRule="auto"/>
        <w:jc w:val="both"/>
        <w:rPr>
          <w:rFonts w:ascii="Arial" w:hAnsi="Arial" w:cs="Arial"/>
          <w:b/>
        </w:rPr>
      </w:pPr>
      <w:r w:rsidRPr="00011246">
        <w:rPr>
          <w:rFonts w:ascii="Arial" w:hAnsi="Arial" w:cs="Arial"/>
          <w:b/>
        </w:rPr>
        <w:t xml:space="preserve">Bibliografías </w:t>
      </w:r>
    </w:p>
    <w:p w:rsidR="00050CEC" w:rsidRPr="00D1070A" w:rsidRDefault="00050CEC" w:rsidP="00C6257B">
      <w:pPr>
        <w:spacing w:line="240" w:lineRule="auto"/>
        <w:ind w:left="709" w:hanging="709"/>
        <w:jc w:val="both"/>
        <w:rPr>
          <w:rFonts w:ascii="Arial" w:hAnsi="Arial" w:cs="Arial"/>
        </w:rPr>
      </w:pPr>
      <w:proofErr w:type="gramStart"/>
      <w:r w:rsidRPr="00D1070A">
        <w:rPr>
          <w:rFonts w:ascii="Arial" w:hAnsi="Arial" w:cs="Arial"/>
          <w:lang w:val="en-US"/>
        </w:rPr>
        <w:t>A.O.A.C (</w:t>
      </w:r>
      <w:r w:rsidR="00F16672">
        <w:rPr>
          <w:rFonts w:ascii="Arial" w:hAnsi="Arial" w:cs="Arial"/>
          <w:lang w:val="en-US"/>
        </w:rPr>
        <w:t>ASSOCIATION of OFFICIAL ANALYTICAL CHEMISTS.</w:t>
      </w:r>
      <w:proofErr w:type="gramEnd"/>
      <w:r w:rsidR="00F16672">
        <w:rPr>
          <w:rFonts w:ascii="Arial" w:hAnsi="Arial" w:cs="Arial"/>
          <w:lang w:val="en-US"/>
        </w:rPr>
        <w:t xml:space="preserve"> </w:t>
      </w:r>
      <w:proofErr w:type="gramStart"/>
      <w:r w:rsidR="00F16672">
        <w:rPr>
          <w:rFonts w:ascii="Arial" w:hAnsi="Arial" w:cs="Arial"/>
          <w:lang w:val="en-US"/>
        </w:rPr>
        <w:t xml:space="preserve">US) </w:t>
      </w:r>
      <w:r w:rsidR="003965F3" w:rsidRPr="00464256">
        <w:rPr>
          <w:rFonts w:ascii="Arial" w:hAnsi="Arial" w:cs="Arial"/>
          <w:lang w:val="en-US"/>
        </w:rPr>
        <w:t>1990.</w:t>
      </w:r>
      <w:r w:rsidR="00F16672">
        <w:rPr>
          <w:rFonts w:ascii="Arial" w:hAnsi="Arial" w:cs="Arial"/>
          <w:lang w:val="en-US"/>
        </w:rPr>
        <w:t>Oficial Methods of Analysis</w:t>
      </w:r>
      <w:r w:rsidR="003965F3">
        <w:rPr>
          <w:rFonts w:ascii="Arial" w:hAnsi="Arial" w:cs="Arial"/>
          <w:lang w:val="en-US"/>
        </w:rPr>
        <w:t>.</w:t>
      </w:r>
      <w:proofErr w:type="gramEnd"/>
      <w:r w:rsidR="003965F3">
        <w:rPr>
          <w:rFonts w:ascii="Arial" w:hAnsi="Arial" w:cs="Arial"/>
          <w:lang w:val="en-US"/>
        </w:rPr>
        <w:t xml:space="preserve"> </w:t>
      </w:r>
      <w:r w:rsidR="003965F3">
        <w:rPr>
          <w:rFonts w:ascii="Arial" w:hAnsi="Arial" w:cs="Arial"/>
        </w:rPr>
        <w:t xml:space="preserve">15 </w:t>
      </w:r>
      <w:proofErr w:type="spellStart"/>
      <w:r w:rsidR="003965F3">
        <w:rPr>
          <w:rFonts w:ascii="Arial" w:hAnsi="Arial" w:cs="Arial"/>
        </w:rPr>
        <w:t>th</w:t>
      </w:r>
      <w:proofErr w:type="spellEnd"/>
      <w:r w:rsidR="003965F3">
        <w:rPr>
          <w:rFonts w:ascii="Arial" w:hAnsi="Arial" w:cs="Arial"/>
        </w:rPr>
        <w:t xml:space="preserve"> ed</w:t>
      </w:r>
      <w:r w:rsidRPr="00D1070A">
        <w:rPr>
          <w:rFonts w:ascii="Arial" w:hAnsi="Arial" w:cs="Arial"/>
        </w:rPr>
        <w:t xml:space="preserve">. </w:t>
      </w:r>
      <w:r w:rsidR="003965F3">
        <w:rPr>
          <w:rFonts w:ascii="Arial" w:hAnsi="Arial" w:cs="Arial"/>
        </w:rPr>
        <w:t xml:space="preserve">(en línea). Consultado 15 jun 2016. Disponible en: </w:t>
      </w:r>
      <w:r w:rsidR="003965F3" w:rsidRPr="003965F3">
        <w:rPr>
          <w:rFonts w:ascii="Arial" w:hAnsi="Arial" w:cs="Arial"/>
        </w:rPr>
        <w:t>https://law.resource.org/pub/us/cfr/ibr/002/aoac.methods.1.1990.pdf</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ASERCA (Agencia de Servicios a la Comercialización y Desarrollo de Mercados Agropecuarios). 2016. Frijol soya/precios. (</w:t>
      </w:r>
      <w:proofErr w:type="gramStart"/>
      <w:r w:rsidRPr="00D1070A">
        <w:rPr>
          <w:rFonts w:ascii="Arial" w:hAnsi="Arial" w:cs="Arial"/>
        </w:rPr>
        <w:t>en</w:t>
      </w:r>
      <w:proofErr w:type="gramEnd"/>
      <w:r w:rsidRPr="00D1070A">
        <w:rPr>
          <w:rFonts w:ascii="Arial" w:hAnsi="Arial" w:cs="Arial"/>
        </w:rPr>
        <w:t xml:space="preserve"> línea). Consultado 15 jun. 2016. Disponible enhttp://www.aserca.gob.mx/comercializacion/PYP/Fisicos/Paginas/Fisicos-</w:t>
      </w:r>
      <w:proofErr w:type="gramStart"/>
      <w:r w:rsidRPr="00D1070A">
        <w:rPr>
          <w:rFonts w:ascii="Arial" w:hAnsi="Arial" w:cs="Arial"/>
        </w:rPr>
        <w:t>Soya.aspx .</w:t>
      </w:r>
      <w:proofErr w:type="gramEnd"/>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 xml:space="preserve">Benavides Bolaños, GA; </w:t>
      </w:r>
      <w:proofErr w:type="spellStart"/>
      <w:r w:rsidRPr="00D1070A">
        <w:rPr>
          <w:rFonts w:ascii="Arial" w:hAnsi="Arial" w:cs="Arial"/>
        </w:rPr>
        <w:t>Recalde</w:t>
      </w:r>
      <w:proofErr w:type="spellEnd"/>
      <w:r w:rsidRPr="00D1070A">
        <w:rPr>
          <w:rFonts w:ascii="Arial" w:hAnsi="Arial" w:cs="Arial"/>
        </w:rPr>
        <w:t xml:space="preserve"> Centeno, JM. 2007. “Utilización de </w:t>
      </w:r>
      <w:proofErr w:type="spellStart"/>
      <w:r w:rsidRPr="00D1070A">
        <w:rPr>
          <w:rFonts w:ascii="Arial" w:hAnsi="Arial" w:cs="Arial"/>
        </w:rPr>
        <w:t>okara</w:t>
      </w:r>
      <w:proofErr w:type="spellEnd"/>
      <w:r w:rsidRPr="00D1070A">
        <w:rPr>
          <w:rFonts w:ascii="Arial" w:hAnsi="Arial" w:cs="Arial"/>
        </w:rPr>
        <w:t xml:space="preserve"> de soya como enriquecedor en galletas integrales edulcoradas con panela y azúcar morena”/</w:t>
      </w:r>
      <w:proofErr w:type="spellStart"/>
      <w:r w:rsidRPr="00D1070A">
        <w:rPr>
          <w:rFonts w:ascii="Arial" w:hAnsi="Arial" w:cs="Arial"/>
        </w:rPr>
        <w:t>okara</w:t>
      </w:r>
      <w:proofErr w:type="spellEnd"/>
      <w:r w:rsidRPr="00D1070A">
        <w:rPr>
          <w:rFonts w:ascii="Arial" w:hAnsi="Arial" w:cs="Arial"/>
        </w:rPr>
        <w:t xml:space="preserve"> de soya. Tesis Ingeniero Agroindustrial. Ibarra, </w:t>
      </w:r>
      <w:proofErr w:type="spellStart"/>
      <w:r w:rsidRPr="00D1070A">
        <w:rPr>
          <w:rFonts w:ascii="Arial" w:hAnsi="Arial" w:cs="Arial"/>
        </w:rPr>
        <w:t>Ec</w:t>
      </w:r>
      <w:proofErr w:type="spellEnd"/>
      <w:r w:rsidRPr="00D1070A">
        <w:rPr>
          <w:rFonts w:ascii="Arial" w:hAnsi="Arial" w:cs="Arial"/>
        </w:rPr>
        <w:t>. Universidad Técnica del Norte. 118 p.</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Chavarría, M. 2010. “Determinación del tiempo de vida útil de la leche de soya mediante un estudio de tiempo real”. Tesis Tecnólogo en Alimentos. Guayaquil, EC. Escuela Superior Politécnica Del Litoral. 53 p.</w:t>
      </w:r>
    </w:p>
    <w:p w:rsidR="00050CEC" w:rsidRPr="004B114B" w:rsidRDefault="00050CEC" w:rsidP="00C6257B">
      <w:pPr>
        <w:spacing w:line="240" w:lineRule="auto"/>
        <w:ind w:left="709" w:hanging="709"/>
        <w:jc w:val="both"/>
        <w:rPr>
          <w:rFonts w:ascii="Arial" w:hAnsi="Arial" w:cs="Arial"/>
        </w:rPr>
      </w:pPr>
      <w:r w:rsidRPr="00D1070A">
        <w:rPr>
          <w:rFonts w:ascii="Arial" w:hAnsi="Arial" w:cs="Arial"/>
        </w:rPr>
        <w:t xml:space="preserve">Cordero </w:t>
      </w:r>
      <w:proofErr w:type="spellStart"/>
      <w:r w:rsidRPr="00D1070A">
        <w:rPr>
          <w:rFonts w:ascii="Arial" w:hAnsi="Arial" w:cs="Arial"/>
        </w:rPr>
        <w:t>Bueso</w:t>
      </w:r>
      <w:proofErr w:type="spellEnd"/>
      <w:r w:rsidRPr="00D1070A">
        <w:rPr>
          <w:rFonts w:ascii="Arial" w:hAnsi="Arial" w:cs="Arial"/>
        </w:rPr>
        <w:t>, G. 2013. Aplicación del análisis sensorial de los alimentos en la                    cocina y en la industria alimentaria. El análisis sensorial y el panel de cata. (</w:t>
      </w:r>
      <w:proofErr w:type="gramStart"/>
      <w:r w:rsidRPr="00D1070A">
        <w:rPr>
          <w:rFonts w:ascii="Arial" w:hAnsi="Arial" w:cs="Arial"/>
        </w:rPr>
        <w:t>en</w:t>
      </w:r>
      <w:proofErr w:type="gramEnd"/>
      <w:r w:rsidRPr="00D1070A">
        <w:rPr>
          <w:rFonts w:ascii="Arial" w:hAnsi="Arial" w:cs="Arial"/>
        </w:rPr>
        <w:t xml:space="preserve"> línea). Consultado el 20/1/2016. Disponible en file:///</w:t>
      </w:r>
      <w:r w:rsidRPr="004B114B">
        <w:rPr>
          <w:rFonts w:ascii="Arial" w:hAnsi="Arial" w:cs="Arial"/>
        </w:rPr>
        <w:t>C:/Users/xio/Downloads/LIBRO%20COMPLETO%20VERANO%202013.pdf</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Figueroa, L. 2006. El libro de la soya. Buenos Aires, AR. 134 p.</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 xml:space="preserve">Gamboa Valarezo, BM. 2007. “Diseño de proceso para el Desarrollo de Barras Energéticas como Subproducto en la Obtención de Leche </w:t>
      </w:r>
      <w:proofErr w:type="spellStart"/>
      <w:r w:rsidRPr="00D1070A">
        <w:rPr>
          <w:rFonts w:ascii="Arial" w:hAnsi="Arial" w:cs="Arial"/>
        </w:rPr>
        <w:t>Saborizada</w:t>
      </w:r>
      <w:proofErr w:type="spellEnd"/>
      <w:r w:rsidRPr="00D1070A">
        <w:rPr>
          <w:rFonts w:ascii="Arial" w:hAnsi="Arial" w:cs="Arial"/>
        </w:rPr>
        <w:t xml:space="preserve"> de soya”. Método Illinois. Tesis a obtener Ingeniero de alimentos. Guayaquil, EC. 124 p. </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lastRenderedPageBreak/>
        <w:t>García Martínez, HE; Gómez Hernández, JA. 2013. Propuesta para el consumo de Glycine max (soya), cultivado en la comunidad nueva esperanza, Jiquilisco Usulután y tres alimentos derivados. Tesis de Licenciatura en Química y Farmacia. San Salvador, SV. Universidad de El Salvador. 80 p.</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García</w:t>
      </w:r>
      <w:r w:rsidR="00494E19" w:rsidRPr="00D1070A">
        <w:rPr>
          <w:rFonts w:ascii="Arial" w:hAnsi="Arial" w:cs="Arial"/>
        </w:rPr>
        <w:t xml:space="preserve"> </w:t>
      </w:r>
      <w:r w:rsidRPr="00D1070A">
        <w:rPr>
          <w:rFonts w:ascii="Arial" w:hAnsi="Arial" w:cs="Arial"/>
        </w:rPr>
        <w:t xml:space="preserve">Torres, AO. 2013. “Diseño sanitario de la planta procesadora de alimentos del Centro de Investigación de </w:t>
      </w:r>
      <w:proofErr w:type="spellStart"/>
      <w:r w:rsidRPr="00D1070A">
        <w:rPr>
          <w:rFonts w:ascii="Arial" w:hAnsi="Arial" w:cs="Arial"/>
        </w:rPr>
        <w:t>Biosistemas</w:t>
      </w:r>
      <w:proofErr w:type="spellEnd"/>
      <w:r w:rsidRPr="00D1070A">
        <w:rPr>
          <w:rFonts w:ascii="Arial" w:hAnsi="Arial" w:cs="Arial"/>
        </w:rPr>
        <w:t xml:space="preserve"> bajo Condiciones Protegidas (CIBCOP) de la FI-UAQ conforme los requisitos de las Normas Oficiales Mexicanas”. Tesis a obtener maestro en Ingeniería de Calidad. Querétaro, MX. Universidad Autónoma de Querétaro. 129 p.</w:t>
      </w:r>
    </w:p>
    <w:p w:rsidR="00050CEC" w:rsidRPr="00464256" w:rsidRDefault="00050CEC" w:rsidP="00C6257B">
      <w:pPr>
        <w:spacing w:line="240" w:lineRule="auto"/>
        <w:ind w:left="709" w:hanging="709"/>
        <w:jc w:val="both"/>
        <w:rPr>
          <w:rFonts w:ascii="Arial" w:hAnsi="Arial" w:cs="Arial"/>
        </w:rPr>
      </w:pPr>
      <w:r w:rsidRPr="00D1070A">
        <w:rPr>
          <w:rFonts w:ascii="Arial" w:hAnsi="Arial" w:cs="Arial"/>
        </w:rPr>
        <w:t xml:space="preserve">INCAP (Instituto de nutrición de Centro América y Panamá). 2012. Tabla de composición de alimentos de Centro América. </w:t>
      </w:r>
      <w:r w:rsidRPr="00464256">
        <w:rPr>
          <w:rFonts w:ascii="Arial" w:hAnsi="Arial" w:cs="Arial"/>
        </w:rPr>
        <w:t>Consultado 12 Abr. 2015. 2 ed.</w:t>
      </w:r>
      <w:r w:rsidR="00D1070A" w:rsidRPr="00464256">
        <w:rPr>
          <w:rFonts w:ascii="Arial" w:hAnsi="Arial" w:cs="Arial"/>
        </w:rPr>
        <w:t xml:space="preserve"> </w:t>
      </w:r>
      <w:r w:rsidRPr="00464256">
        <w:rPr>
          <w:rFonts w:ascii="Arial" w:hAnsi="Arial" w:cs="Arial"/>
        </w:rPr>
        <w:t>128 p.</w:t>
      </w:r>
    </w:p>
    <w:p w:rsidR="00050CEC" w:rsidRPr="004B114B" w:rsidRDefault="00050CEC" w:rsidP="00C6257B">
      <w:pPr>
        <w:spacing w:line="240" w:lineRule="auto"/>
        <w:ind w:left="709" w:hanging="709"/>
        <w:jc w:val="both"/>
        <w:rPr>
          <w:rFonts w:ascii="Arial" w:hAnsi="Arial" w:cs="Arial"/>
        </w:rPr>
      </w:pPr>
      <w:r w:rsidRPr="00D1070A">
        <w:rPr>
          <w:rFonts w:ascii="Arial" w:hAnsi="Arial" w:cs="Arial"/>
        </w:rPr>
        <w:t xml:space="preserve">Lara Ledesma, SE. 2009. “Evaluación de varios </w:t>
      </w:r>
      <w:proofErr w:type="spellStart"/>
      <w:r w:rsidRPr="00D1070A">
        <w:rPr>
          <w:rFonts w:ascii="Arial" w:hAnsi="Arial" w:cs="Arial"/>
        </w:rPr>
        <w:t>bio</w:t>
      </w:r>
      <w:proofErr w:type="spellEnd"/>
      <w:r w:rsidRPr="00D1070A">
        <w:rPr>
          <w:rFonts w:ascii="Arial" w:hAnsi="Arial" w:cs="Arial"/>
        </w:rPr>
        <w:t>-estimulantes foliares en la producción del cultivo de soya (Glycine max), en la zona de Babahoyo Provincia de Los Ríos”/Morfología, fisiología y taxonómica. Escuela superior Politécnica del Litoral. Guayaquil. EC</w:t>
      </w:r>
      <w:r w:rsidRPr="004B114B">
        <w:rPr>
          <w:rFonts w:ascii="Arial" w:hAnsi="Arial" w:cs="Arial"/>
        </w:rPr>
        <w:t xml:space="preserve">. Tesis de grado Ingeniero Agropecuario. 69 p. </w:t>
      </w:r>
    </w:p>
    <w:p w:rsidR="00050CEC" w:rsidRPr="004B114B" w:rsidRDefault="00050CEC" w:rsidP="00C6257B">
      <w:pPr>
        <w:spacing w:line="240" w:lineRule="auto"/>
        <w:ind w:left="709" w:hanging="709"/>
        <w:jc w:val="both"/>
        <w:rPr>
          <w:rFonts w:ascii="Arial" w:hAnsi="Arial" w:cs="Arial"/>
        </w:rPr>
      </w:pPr>
      <w:r w:rsidRPr="00D1070A">
        <w:rPr>
          <w:rFonts w:ascii="Arial" w:hAnsi="Arial" w:cs="Arial"/>
        </w:rPr>
        <w:t>MSPAS (Ministerio de salud pública y asistencia social gerencia de salud ambiental), 2004. Norma técnica sanitaria para la autorización y control de establecimientos alimentarios. San Salvador, SV. Consultado 26 Feb. 2016. Disponible en http://asp.salud.gob.sv/regulacion/pdf/norma/Normas_autorizacion_y_control_establecimientos_alimentarios.pdf</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 xml:space="preserve">Muñoz Gutiérrez, DJ. 2006. Estandarización de los procesos de producción de los productos elaborados para los puntos de venta de </w:t>
      </w:r>
      <w:proofErr w:type="spellStart"/>
      <w:r w:rsidRPr="00D1070A">
        <w:rPr>
          <w:rFonts w:ascii="Arial" w:hAnsi="Arial" w:cs="Arial"/>
        </w:rPr>
        <w:t>Yogen</w:t>
      </w:r>
      <w:proofErr w:type="spellEnd"/>
      <w:r w:rsidRPr="00D1070A">
        <w:rPr>
          <w:rFonts w:ascii="Arial" w:hAnsi="Arial" w:cs="Arial"/>
        </w:rPr>
        <w:t xml:space="preserve"> </w:t>
      </w:r>
      <w:proofErr w:type="spellStart"/>
      <w:r w:rsidRPr="00D1070A">
        <w:rPr>
          <w:rFonts w:ascii="Arial" w:hAnsi="Arial" w:cs="Arial"/>
        </w:rPr>
        <w:t>Früz</w:t>
      </w:r>
      <w:proofErr w:type="spellEnd"/>
      <w:r w:rsidRPr="00D1070A">
        <w:rPr>
          <w:rFonts w:ascii="Arial" w:hAnsi="Arial" w:cs="Arial"/>
        </w:rPr>
        <w:t>. Bogotá, C. Tesis a obtener Ingeniero en Alimentos. Universidad de La Salle. 142 p. http://repository.lasalle.edu.co/bitstream/handle/10185/15561/T43.07%20M926e.pdf?sequence=1</w:t>
      </w:r>
    </w:p>
    <w:p w:rsidR="00050CEC" w:rsidRPr="00D1070A" w:rsidRDefault="00050CEC" w:rsidP="00D1070A">
      <w:pPr>
        <w:spacing w:line="240" w:lineRule="auto"/>
        <w:ind w:left="709" w:hanging="709"/>
        <w:jc w:val="both"/>
        <w:rPr>
          <w:rFonts w:ascii="Arial" w:hAnsi="Arial" w:cs="Arial"/>
        </w:rPr>
      </w:pPr>
      <w:r w:rsidRPr="00D1070A">
        <w:rPr>
          <w:rFonts w:ascii="Arial" w:hAnsi="Arial" w:cs="Arial"/>
        </w:rPr>
        <w:t>Norma mexicana. 2008. Productos no industrializados para uso humano - oleaginosas – soya – Glycine max (L) Merrill - especificaciones y métodos de prueba (en línea). Consultado 28 Mayo. 2015. Disponible en http://www.oleaginosas.org/archivos/nmx-ff-089-scfi-2008[1].pdf</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 xml:space="preserve">OMS (Organización Mundial de la Salud)/FAO (Organización de las Naciones Unidas para la Agricultura y la Alimentación), 2007. Codex </w:t>
      </w:r>
      <w:proofErr w:type="spellStart"/>
      <w:r w:rsidRPr="00D1070A">
        <w:rPr>
          <w:rFonts w:ascii="Arial" w:hAnsi="Arial" w:cs="Arial"/>
        </w:rPr>
        <w:t>alimentarius</w:t>
      </w:r>
      <w:proofErr w:type="spellEnd"/>
      <w:r w:rsidRPr="00D1070A">
        <w:rPr>
          <w:rFonts w:ascii="Arial" w:hAnsi="Arial" w:cs="Arial"/>
        </w:rPr>
        <w:t>- Cereales, Legumbres, Leguminosas y Productos Proteínicos Vegetales. (</w:t>
      </w:r>
      <w:proofErr w:type="gramStart"/>
      <w:r w:rsidRPr="00D1070A">
        <w:rPr>
          <w:rFonts w:ascii="Arial" w:hAnsi="Arial" w:cs="Arial"/>
        </w:rPr>
        <w:t>en</w:t>
      </w:r>
      <w:proofErr w:type="gramEnd"/>
      <w:r w:rsidRPr="00D1070A">
        <w:rPr>
          <w:rFonts w:ascii="Arial" w:hAnsi="Arial" w:cs="Arial"/>
        </w:rPr>
        <w:t xml:space="preserve"> línea). Roma, IT. Consultado 28 Mayo. 2015. Disponible en http://www.fao.org/3/a-a1392s.pdf.</w:t>
      </w:r>
    </w:p>
    <w:p w:rsidR="00050CEC" w:rsidRPr="004B114B" w:rsidRDefault="00050CEC" w:rsidP="00C6257B">
      <w:pPr>
        <w:spacing w:line="240" w:lineRule="auto"/>
        <w:ind w:left="709" w:hanging="709"/>
        <w:jc w:val="both"/>
        <w:rPr>
          <w:rFonts w:ascii="Arial" w:hAnsi="Arial" w:cs="Arial"/>
        </w:rPr>
      </w:pPr>
      <w:r w:rsidRPr="00D1070A">
        <w:rPr>
          <w:rFonts w:ascii="Arial" w:hAnsi="Arial" w:cs="Arial"/>
        </w:rPr>
        <w:t>Orellana Núñez, M. A. Linares Arias, A. Y.; Villatoro, R.; Ruiz, H.; Bermúdez, M. A. 2015. Evaluaciones experimentales de las Características morfo agronómicas, fenológicas, de rendimiento y análisis del contenido de grasa, proteína y fibra en granos de seis genotipos de soya (Glycine max) cultivadas a 50 msnm en los meses de septiembre a diciembre</w:t>
      </w:r>
      <w:r w:rsidRPr="004B114B">
        <w:rPr>
          <w:rFonts w:ascii="Arial" w:hAnsi="Arial" w:cs="Arial"/>
        </w:rPr>
        <w:t xml:space="preserve"> de 2014 en</w:t>
      </w:r>
      <w:r>
        <w:rPr>
          <w:rFonts w:ascii="Arial" w:hAnsi="Arial" w:cs="Arial"/>
        </w:rPr>
        <w:t xml:space="preserve"> San Luis Talpa, SV. En prensa.</w:t>
      </w:r>
    </w:p>
    <w:p w:rsidR="00050CEC" w:rsidRPr="00D1070A" w:rsidRDefault="00050CEC" w:rsidP="00C6257B">
      <w:pPr>
        <w:spacing w:line="240" w:lineRule="auto"/>
        <w:ind w:left="709" w:hanging="709"/>
        <w:jc w:val="both"/>
        <w:rPr>
          <w:rFonts w:ascii="Arial" w:hAnsi="Arial" w:cs="Arial"/>
        </w:rPr>
      </w:pPr>
      <w:r w:rsidRPr="00D1070A">
        <w:rPr>
          <w:rFonts w:ascii="Arial" w:hAnsi="Arial" w:cs="Arial"/>
        </w:rPr>
        <w:t>Programa Mundial de Alimentos, 2008. Alza de Precios, Mercados e Inseguridad Alimentaria y Nutricional en Centroamérica (en línea). Consultado 13 Abr. 2015. Disponible en http://documents.wfp.org/stellent/groups/public/documents/ena/wfp189876.pdf.</w:t>
      </w:r>
    </w:p>
    <w:p w:rsidR="00050CEC" w:rsidRPr="00D1070A" w:rsidRDefault="00050CEC" w:rsidP="00C6257B">
      <w:pPr>
        <w:spacing w:line="240" w:lineRule="auto"/>
        <w:ind w:left="709" w:hanging="709"/>
        <w:jc w:val="both"/>
        <w:rPr>
          <w:rFonts w:ascii="Arial" w:hAnsi="Arial" w:cs="Arial"/>
        </w:rPr>
      </w:pPr>
      <w:proofErr w:type="spellStart"/>
      <w:r w:rsidRPr="00D1070A">
        <w:rPr>
          <w:rFonts w:ascii="Arial" w:hAnsi="Arial" w:cs="Arial"/>
        </w:rPr>
        <w:t>Ridner</w:t>
      </w:r>
      <w:proofErr w:type="spellEnd"/>
      <w:r w:rsidRPr="00D1070A">
        <w:rPr>
          <w:rFonts w:ascii="Arial" w:hAnsi="Arial" w:cs="Arial"/>
        </w:rPr>
        <w:t xml:space="preserve">, E. 2006. Soja propiedades nutricionales y su impacto en la salud. Diseño original: Pablo </w:t>
      </w:r>
      <w:proofErr w:type="spellStart"/>
      <w:r w:rsidRPr="00D1070A">
        <w:rPr>
          <w:rFonts w:ascii="Arial" w:hAnsi="Arial" w:cs="Arial"/>
        </w:rPr>
        <w:t>Criscaut</w:t>
      </w:r>
      <w:proofErr w:type="spellEnd"/>
      <w:r w:rsidRPr="00D1070A">
        <w:rPr>
          <w:rFonts w:ascii="Arial" w:hAnsi="Arial" w:cs="Arial"/>
        </w:rPr>
        <w:t xml:space="preserve"> (para Grupo Q). AR. 98 p.</w:t>
      </w:r>
    </w:p>
    <w:p w:rsidR="00494E19" w:rsidRPr="00D1070A" w:rsidRDefault="00494E19" w:rsidP="00494E19">
      <w:pPr>
        <w:spacing w:line="240" w:lineRule="auto"/>
        <w:ind w:left="709" w:hanging="709"/>
        <w:jc w:val="both"/>
        <w:rPr>
          <w:rFonts w:ascii="Arial" w:hAnsi="Arial" w:cs="Arial"/>
        </w:rPr>
      </w:pPr>
      <w:r w:rsidRPr="00D1070A">
        <w:rPr>
          <w:rFonts w:ascii="Arial" w:hAnsi="Arial" w:cs="Arial"/>
        </w:rPr>
        <w:lastRenderedPageBreak/>
        <w:t>RTCA (Reglamento Técnico Centroamericano), 2011.</w:t>
      </w:r>
      <w:r w:rsidRPr="00D1070A">
        <w:rPr>
          <w:rFonts w:ascii="Arial" w:hAnsi="Arial" w:cs="Arial"/>
          <w:shd w:val="clear" w:color="auto" w:fill="FFFFFF"/>
        </w:rPr>
        <w:t xml:space="preserve"> R</w:t>
      </w:r>
      <w:r w:rsidRPr="00D1070A">
        <w:rPr>
          <w:rFonts w:ascii="Arial" w:hAnsi="Arial" w:cs="Arial"/>
          <w:bCs/>
        </w:rPr>
        <w:t>eglamento Técnico Centroamericano insumos agropecuarios. Requisitos para la producción y comercialización de semilla certificada de granos básicos y soya NTON 11 028 - 10/ RTCA 65.05.53:10. (</w:t>
      </w:r>
      <w:proofErr w:type="gramStart"/>
      <w:r w:rsidRPr="00D1070A">
        <w:rPr>
          <w:rFonts w:ascii="Arial" w:hAnsi="Arial" w:cs="Arial"/>
          <w:bCs/>
        </w:rPr>
        <w:t>en</w:t>
      </w:r>
      <w:proofErr w:type="gramEnd"/>
      <w:r w:rsidRPr="00D1070A">
        <w:rPr>
          <w:rFonts w:ascii="Arial" w:hAnsi="Arial" w:cs="Arial"/>
          <w:bCs/>
        </w:rPr>
        <w:t xml:space="preserve"> línea). Consultado 4 jun. 2015. disponible en http://legislacion.asamblea.gob.ni.</w:t>
      </w:r>
    </w:p>
    <w:p w:rsidR="008A0775" w:rsidRPr="004B114B" w:rsidRDefault="00050CEC" w:rsidP="009430B3">
      <w:pPr>
        <w:spacing w:line="240" w:lineRule="auto"/>
        <w:ind w:left="709" w:hanging="709"/>
        <w:jc w:val="both"/>
        <w:rPr>
          <w:rFonts w:ascii="Arial" w:hAnsi="Arial" w:cs="Arial"/>
        </w:rPr>
      </w:pPr>
      <w:r w:rsidRPr="00D1070A">
        <w:rPr>
          <w:rFonts w:ascii="Arial" w:hAnsi="Arial" w:cs="Arial"/>
        </w:rPr>
        <w:t xml:space="preserve">USSEC (U.S. </w:t>
      </w:r>
      <w:proofErr w:type="spellStart"/>
      <w:r w:rsidRPr="00D1070A">
        <w:rPr>
          <w:rFonts w:ascii="Arial" w:hAnsi="Arial" w:cs="Arial"/>
        </w:rPr>
        <w:t>Soybean</w:t>
      </w:r>
      <w:proofErr w:type="spellEnd"/>
      <w:r w:rsidRPr="00D1070A">
        <w:rPr>
          <w:rFonts w:ascii="Arial" w:hAnsi="Arial" w:cs="Arial"/>
        </w:rPr>
        <w:t xml:space="preserve"> </w:t>
      </w:r>
      <w:proofErr w:type="spellStart"/>
      <w:r w:rsidRPr="00D1070A">
        <w:rPr>
          <w:rFonts w:ascii="Arial" w:hAnsi="Arial" w:cs="Arial"/>
        </w:rPr>
        <w:t>Export</w:t>
      </w:r>
      <w:proofErr w:type="spellEnd"/>
      <w:r w:rsidRPr="00D1070A">
        <w:rPr>
          <w:rFonts w:ascii="Arial" w:hAnsi="Arial" w:cs="Arial"/>
        </w:rPr>
        <w:t xml:space="preserve"> Council) 2015.Elaboración de bebida tipo lácteo y productos derivados a partir del frijol de soya. (</w:t>
      </w:r>
      <w:proofErr w:type="gramStart"/>
      <w:r w:rsidRPr="00D1070A">
        <w:rPr>
          <w:rFonts w:ascii="Arial" w:hAnsi="Arial" w:cs="Arial"/>
        </w:rPr>
        <w:t>en</w:t>
      </w:r>
      <w:proofErr w:type="gramEnd"/>
      <w:r w:rsidRPr="00D1070A">
        <w:rPr>
          <w:rFonts w:ascii="Arial" w:hAnsi="Arial" w:cs="Arial"/>
        </w:rPr>
        <w:t xml:space="preserve"> línea). Consultado 26 Mayo. 2015. Disponible en http://americas.ussec.org/tech-info/infromacion-sobre-alimentos-de-soya-y-nutricion-humana/.</w:t>
      </w:r>
    </w:p>
    <w:sectPr w:rsidR="008A0775" w:rsidRPr="004B114B" w:rsidSect="004E50DA">
      <w:type w:val="continuous"/>
      <w:pgSz w:w="12240" w:h="15840"/>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BC" w:rsidRDefault="00CE1DBC" w:rsidP="00513043">
      <w:pPr>
        <w:spacing w:after="0" w:line="240" w:lineRule="auto"/>
      </w:pPr>
      <w:r>
        <w:separator/>
      </w:r>
    </w:p>
  </w:endnote>
  <w:endnote w:type="continuationSeparator" w:id="0">
    <w:p w:rsidR="00CE1DBC" w:rsidRDefault="00CE1DBC" w:rsidP="0051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8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005"/>
      <w:docPartObj>
        <w:docPartGallery w:val="Page Numbers (Bottom of Page)"/>
        <w:docPartUnique/>
      </w:docPartObj>
    </w:sdtPr>
    <w:sdtEndPr/>
    <w:sdtContent>
      <w:p w:rsidR="00CE1DBC" w:rsidRDefault="00CE1DBC">
        <w:pPr>
          <w:pStyle w:val="Piedepgina"/>
          <w:jc w:val="right"/>
        </w:pPr>
        <w:r>
          <w:fldChar w:fldCharType="begin"/>
        </w:r>
        <w:r>
          <w:instrText xml:space="preserve"> PAGE   \* MERGEFORMAT </w:instrText>
        </w:r>
        <w:r>
          <w:fldChar w:fldCharType="separate"/>
        </w:r>
        <w:r w:rsidR="00F775F1">
          <w:rPr>
            <w:noProof/>
          </w:rPr>
          <w:t>5</w:t>
        </w:r>
        <w:r>
          <w:rPr>
            <w:noProof/>
          </w:rPr>
          <w:fldChar w:fldCharType="end"/>
        </w:r>
      </w:p>
    </w:sdtContent>
  </w:sdt>
  <w:p w:rsidR="00CE1DBC" w:rsidRDefault="00CE1DBC">
    <w:pPr>
      <w:pStyle w:val="Piedepgina"/>
    </w:pPr>
  </w:p>
  <w:p w:rsidR="00CE1DBC" w:rsidRDefault="00CE1D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BC" w:rsidRDefault="00CE1DBC" w:rsidP="00513043">
      <w:pPr>
        <w:spacing w:after="0" w:line="240" w:lineRule="auto"/>
      </w:pPr>
      <w:r>
        <w:separator/>
      </w:r>
    </w:p>
  </w:footnote>
  <w:footnote w:type="continuationSeparator" w:id="0">
    <w:p w:rsidR="00CE1DBC" w:rsidRDefault="00CE1DBC" w:rsidP="00513043">
      <w:pPr>
        <w:spacing w:after="0" w:line="240" w:lineRule="auto"/>
      </w:pPr>
      <w:r>
        <w:continuationSeparator/>
      </w:r>
    </w:p>
  </w:footnote>
  <w:footnote w:id="1">
    <w:p w:rsidR="00CE1DBC" w:rsidRPr="00DC35A7" w:rsidRDefault="00CE1DBC">
      <w:pPr>
        <w:pStyle w:val="Textonotapie"/>
        <w:rPr>
          <w:rFonts w:ascii="Arial" w:hAnsi="Arial" w:cs="Arial"/>
          <w:sz w:val="18"/>
          <w:szCs w:val="16"/>
        </w:rPr>
      </w:pPr>
      <w:r w:rsidRPr="00DC35A7">
        <w:rPr>
          <w:rStyle w:val="Refdenotaalpie"/>
          <w:rFonts w:ascii="Arial" w:hAnsi="Arial" w:cs="Arial"/>
          <w:sz w:val="18"/>
          <w:szCs w:val="16"/>
        </w:rPr>
        <w:footnoteRef/>
      </w:r>
      <w:r w:rsidRPr="00DC35A7">
        <w:rPr>
          <w:rFonts w:ascii="Arial" w:hAnsi="Arial" w:cs="Arial"/>
          <w:sz w:val="18"/>
          <w:szCs w:val="16"/>
        </w:rPr>
        <w:t xml:space="preserve"> Universidad de El Salvador, Facultad de Ciencias Agronómicas, Departamento de </w:t>
      </w:r>
      <w:r>
        <w:rPr>
          <w:rFonts w:ascii="Arial" w:hAnsi="Arial" w:cs="Arial"/>
          <w:sz w:val="18"/>
          <w:szCs w:val="16"/>
        </w:rPr>
        <w:t>Fitotecnia</w:t>
      </w:r>
      <w:r w:rsidRPr="00DC35A7">
        <w:rPr>
          <w:rFonts w:ascii="Arial" w:hAnsi="Arial" w:cs="Arial"/>
          <w:sz w:val="18"/>
          <w:szCs w:val="16"/>
        </w:rPr>
        <w:t xml:space="preserve">, Estudiante </w:t>
      </w:r>
      <w:proofErr w:type="spellStart"/>
      <w:r w:rsidRPr="00DC35A7">
        <w:rPr>
          <w:rFonts w:ascii="Arial" w:hAnsi="Arial" w:cs="Arial"/>
          <w:sz w:val="18"/>
          <w:szCs w:val="16"/>
        </w:rPr>
        <w:t>tesista</w:t>
      </w:r>
      <w:proofErr w:type="spellEnd"/>
      <w:r w:rsidRPr="00DC35A7">
        <w:rPr>
          <w:rFonts w:ascii="Arial" w:hAnsi="Arial" w:cs="Arial"/>
          <w:sz w:val="18"/>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A65"/>
    <w:multiLevelType w:val="multilevel"/>
    <w:tmpl w:val="63F64F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65122"/>
    <w:multiLevelType w:val="multilevel"/>
    <w:tmpl w:val="7BB68AFE"/>
    <w:lvl w:ilvl="0">
      <w:start w:val="3"/>
      <w:numFmt w:val="decimal"/>
      <w:lvlText w:val="%1"/>
      <w:lvlJc w:val="left"/>
      <w:pPr>
        <w:ind w:left="72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0E2430F5"/>
    <w:multiLevelType w:val="multilevel"/>
    <w:tmpl w:val="B2EA2E6A"/>
    <w:lvl w:ilvl="0">
      <w:start w:val="3"/>
      <w:numFmt w:val="decimal"/>
      <w:lvlText w:val="%1"/>
      <w:lvlJc w:val="left"/>
      <w:pPr>
        <w:ind w:left="1068"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
    <w:nsid w:val="12FA35CD"/>
    <w:multiLevelType w:val="hybridMultilevel"/>
    <w:tmpl w:val="91DC1C16"/>
    <w:lvl w:ilvl="0" w:tplc="4516D30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CA64A5"/>
    <w:multiLevelType w:val="multilevel"/>
    <w:tmpl w:val="9948F65E"/>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1D59247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5B2E78"/>
    <w:multiLevelType w:val="hybridMultilevel"/>
    <w:tmpl w:val="422C1EFA"/>
    <w:lvl w:ilvl="0" w:tplc="32265D3C">
      <w:numFmt w:val="bullet"/>
      <w:lvlText w:val="-"/>
      <w:lvlJc w:val="left"/>
      <w:pPr>
        <w:ind w:left="720" w:hanging="360"/>
      </w:pPr>
      <w:rPr>
        <w:rFonts w:ascii="Calibri" w:eastAsia="Calibri" w:hAnsi="Calibri"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F997858"/>
    <w:multiLevelType w:val="hybridMultilevel"/>
    <w:tmpl w:val="05306E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6FC39B9"/>
    <w:multiLevelType w:val="hybridMultilevel"/>
    <w:tmpl w:val="594E78E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nsid w:val="2AF1173A"/>
    <w:multiLevelType w:val="multilevel"/>
    <w:tmpl w:val="787CA1F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B5525D5"/>
    <w:multiLevelType w:val="hybridMultilevel"/>
    <w:tmpl w:val="0906911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3C153B4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0D3995"/>
    <w:multiLevelType w:val="hybridMultilevel"/>
    <w:tmpl w:val="B71060D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3FAA271E"/>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7D17B0"/>
    <w:multiLevelType w:val="hybridMultilevel"/>
    <w:tmpl w:val="C3925B38"/>
    <w:lvl w:ilvl="0" w:tplc="E1EE276C">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4B303918"/>
    <w:multiLevelType w:val="multilevel"/>
    <w:tmpl w:val="0D50F4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ECA4080"/>
    <w:multiLevelType w:val="multilevel"/>
    <w:tmpl w:val="AD926764"/>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
    <w:nsid w:val="65DA2174"/>
    <w:multiLevelType w:val="multilevel"/>
    <w:tmpl w:val="63F64F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F71A88"/>
    <w:multiLevelType w:val="multilevel"/>
    <w:tmpl w:val="57C234C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E7956F9"/>
    <w:multiLevelType w:val="multilevel"/>
    <w:tmpl w:val="3B3609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1B4373"/>
    <w:multiLevelType w:val="multilevel"/>
    <w:tmpl w:val="C52A5F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346001"/>
    <w:multiLevelType w:val="multilevel"/>
    <w:tmpl w:val="C1A8C7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43514E"/>
    <w:multiLevelType w:val="multilevel"/>
    <w:tmpl w:val="C1A8C702"/>
    <w:lvl w:ilvl="0">
      <w:start w:val="3"/>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nsid w:val="76027E87"/>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98C4E77"/>
    <w:multiLevelType w:val="hybridMultilevel"/>
    <w:tmpl w:val="D0781F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A765243"/>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EA3915"/>
    <w:multiLevelType w:val="hybridMultilevel"/>
    <w:tmpl w:val="280A56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8"/>
  </w:num>
  <w:num w:numId="5">
    <w:abstractNumId w:val="14"/>
  </w:num>
  <w:num w:numId="6">
    <w:abstractNumId w:val="10"/>
  </w:num>
  <w:num w:numId="7">
    <w:abstractNumId w:val="25"/>
  </w:num>
  <w:num w:numId="8">
    <w:abstractNumId w:val="13"/>
  </w:num>
  <w:num w:numId="9">
    <w:abstractNumId w:val="11"/>
  </w:num>
  <w:num w:numId="10">
    <w:abstractNumId w:val="5"/>
  </w:num>
  <w:num w:numId="11">
    <w:abstractNumId w:val="23"/>
  </w:num>
  <w:num w:numId="12">
    <w:abstractNumId w:val="21"/>
  </w:num>
  <w:num w:numId="13">
    <w:abstractNumId w:val="22"/>
  </w:num>
  <w:num w:numId="14">
    <w:abstractNumId w:val="1"/>
  </w:num>
  <w:num w:numId="15">
    <w:abstractNumId w:val="2"/>
  </w:num>
  <w:num w:numId="16">
    <w:abstractNumId w:val="9"/>
  </w:num>
  <w:num w:numId="17">
    <w:abstractNumId w:val="16"/>
  </w:num>
  <w:num w:numId="18">
    <w:abstractNumId w:val="26"/>
  </w:num>
  <w:num w:numId="19">
    <w:abstractNumId w:val="19"/>
  </w:num>
  <w:num w:numId="20">
    <w:abstractNumId w:val="3"/>
  </w:num>
  <w:num w:numId="21">
    <w:abstractNumId w:val="24"/>
  </w:num>
  <w:num w:numId="22">
    <w:abstractNumId w:val="4"/>
  </w:num>
  <w:num w:numId="23">
    <w:abstractNumId w:val="6"/>
  </w:num>
  <w:num w:numId="24">
    <w:abstractNumId w:val="12"/>
  </w:num>
  <w:num w:numId="25">
    <w:abstractNumId w:val="20"/>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73B6"/>
    <w:rsid w:val="000041B6"/>
    <w:rsid w:val="00005E02"/>
    <w:rsid w:val="00011246"/>
    <w:rsid w:val="000130E6"/>
    <w:rsid w:val="00013CD1"/>
    <w:rsid w:val="000143F0"/>
    <w:rsid w:val="00015961"/>
    <w:rsid w:val="00016CEB"/>
    <w:rsid w:val="00022399"/>
    <w:rsid w:val="00024C54"/>
    <w:rsid w:val="00026DBB"/>
    <w:rsid w:val="00030552"/>
    <w:rsid w:val="00030C1D"/>
    <w:rsid w:val="000317FB"/>
    <w:rsid w:val="00031E3B"/>
    <w:rsid w:val="00033A4F"/>
    <w:rsid w:val="0003413C"/>
    <w:rsid w:val="000369B8"/>
    <w:rsid w:val="0004346E"/>
    <w:rsid w:val="00044F20"/>
    <w:rsid w:val="00050CEC"/>
    <w:rsid w:val="000671A0"/>
    <w:rsid w:val="000760E8"/>
    <w:rsid w:val="00077D2D"/>
    <w:rsid w:val="00083212"/>
    <w:rsid w:val="00084D33"/>
    <w:rsid w:val="00090DD5"/>
    <w:rsid w:val="00091742"/>
    <w:rsid w:val="000922E9"/>
    <w:rsid w:val="00095314"/>
    <w:rsid w:val="000970FD"/>
    <w:rsid w:val="000B3A6D"/>
    <w:rsid w:val="000C026A"/>
    <w:rsid w:val="000C2CCB"/>
    <w:rsid w:val="000E6B15"/>
    <w:rsid w:val="000F1445"/>
    <w:rsid w:val="000F2544"/>
    <w:rsid w:val="000F3A0A"/>
    <w:rsid w:val="000F5BB6"/>
    <w:rsid w:val="00103B57"/>
    <w:rsid w:val="00104138"/>
    <w:rsid w:val="00107643"/>
    <w:rsid w:val="0010786E"/>
    <w:rsid w:val="001178B5"/>
    <w:rsid w:val="00130C07"/>
    <w:rsid w:val="00133FB6"/>
    <w:rsid w:val="00141BB9"/>
    <w:rsid w:val="00144AEC"/>
    <w:rsid w:val="0015003A"/>
    <w:rsid w:val="00150AA3"/>
    <w:rsid w:val="00154180"/>
    <w:rsid w:val="001608A5"/>
    <w:rsid w:val="0017574A"/>
    <w:rsid w:val="00177BA8"/>
    <w:rsid w:val="00193A17"/>
    <w:rsid w:val="0019563C"/>
    <w:rsid w:val="001A1A8F"/>
    <w:rsid w:val="001A20E6"/>
    <w:rsid w:val="001A2342"/>
    <w:rsid w:val="001A29F5"/>
    <w:rsid w:val="001A302A"/>
    <w:rsid w:val="001A363A"/>
    <w:rsid w:val="001A7AD8"/>
    <w:rsid w:val="001C034A"/>
    <w:rsid w:val="001C68EC"/>
    <w:rsid w:val="001D6E1F"/>
    <w:rsid w:val="001E08CE"/>
    <w:rsid w:val="001E6357"/>
    <w:rsid w:val="001F0723"/>
    <w:rsid w:val="001F0E30"/>
    <w:rsid w:val="001F112B"/>
    <w:rsid w:val="001F4ABE"/>
    <w:rsid w:val="0020577F"/>
    <w:rsid w:val="002102CA"/>
    <w:rsid w:val="002107B0"/>
    <w:rsid w:val="00243CFD"/>
    <w:rsid w:val="00244A08"/>
    <w:rsid w:val="00245A00"/>
    <w:rsid w:val="00251300"/>
    <w:rsid w:val="0025192A"/>
    <w:rsid w:val="00255C8C"/>
    <w:rsid w:val="002736DA"/>
    <w:rsid w:val="00274678"/>
    <w:rsid w:val="00274A2B"/>
    <w:rsid w:val="002823B3"/>
    <w:rsid w:val="0029739F"/>
    <w:rsid w:val="00297807"/>
    <w:rsid w:val="00297BD8"/>
    <w:rsid w:val="00297DE1"/>
    <w:rsid w:val="002A6FED"/>
    <w:rsid w:val="002B19BF"/>
    <w:rsid w:val="002B3A92"/>
    <w:rsid w:val="002C5261"/>
    <w:rsid w:val="002C5BA3"/>
    <w:rsid w:val="002D3C17"/>
    <w:rsid w:val="002D68B7"/>
    <w:rsid w:val="002E171F"/>
    <w:rsid w:val="002E6945"/>
    <w:rsid w:val="002F10ED"/>
    <w:rsid w:val="002F3670"/>
    <w:rsid w:val="002F3CB5"/>
    <w:rsid w:val="002F4381"/>
    <w:rsid w:val="00307031"/>
    <w:rsid w:val="0030752C"/>
    <w:rsid w:val="00307D39"/>
    <w:rsid w:val="0031048F"/>
    <w:rsid w:val="003120AE"/>
    <w:rsid w:val="00322271"/>
    <w:rsid w:val="00322735"/>
    <w:rsid w:val="00325086"/>
    <w:rsid w:val="00325A0E"/>
    <w:rsid w:val="00326C95"/>
    <w:rsid w:val="00330F24"/>
    <w:rsid w:val="003326B0"/>
    <w:rsid w:val="00337982"/>
    <w:rsid w:val="0034281B"/>
    <w:rsid w:val="00350219"/>
    <w:rsid w:val="003511CE"/>
    <w:rsid w:val="003542B0"/>
    <w:rsid w:val="00354969"/>
    <w:rsid w:val="00354CDE"/>
    <w:rsid w:val="00366773"/>
    <w:rsid w:val="00367C5E"/>
    <w:rsid w:val="00367F7B"/>
    <w:rsid w:val="00373D7A"/>
    <w:rsid w:val="00382A32"/>
    <w:rsid w:val="00390CEE"/>
    <w:rsid w:val="00394468"/>
    <w:rsid w:val="003965F3"/>
    <w:rsid w:val="00397FC2"/>
    <w:rsid w:val="003A3F6D"/>
    <w:rsid w:val="003B7B72"/>
    <w:rsid w:val="003C0A33"/>
    <w:rsid w:val="003C5259"/>
    <w:rsid w:val="003D1A31"/>
    <w:rsid w:val="003D3B65"/>
    <w:rsid w:val="003E3B7F"/>
    <w:rsid w:val="003E6C98"/>
    <w:rsid w:val="003F0F06"/>
    <w:rsid w:val="003F32C6"/>
    <w:rsid w:val="003F5794"/>
    <w:rsid w:val="00415C40"/>
    <w:rsid w:val="00430535"/>
    <w:rsid w:val="00431636"/>
    <w:rsid w:val="0043358F"/>
    <w:rsid w:val="004339E0"/>
    <w:rsid w:val="004341AD"/>
    <w:rsid w:val="00437CDD"/>
    <w:rsid w:val="00460D11"/>
    <w:rsid w:val="00464256"/>
    <w:rsid w:val="00465585"/>
    <w:rsid w:val="0046604C"/>
    <w:rsid w:val="004728E8"/>
    <w:rsid w:val="004736EA"/>
    <w:rsid w:val="00494E19"/>
    <w:rsid w:val="004A6B1D"/>
    <w:rsid w:val="004B114B"/>
    <w:rsid w:val="004B6B24"/>
    <w:rsid w:val="004C1C2A"/>
    <w:rsid w:val="004C23FB"/>
    <w:rsid w:val="004C5BC5"/>
    <w:rsid w:val="004D4551"/>
    <w:rsid w:val="004D67F1"/>
    <w:rsid w:val="004E12C0"/>
    <w:rsid w:val="004E4F14"/>
    <w:rsid w:val="004E50DA"/>
    <w:rsid w:val="004F0E1C"/>
    <w:rsid w:val="004F5EF2"/>
    <w:rsid w:val="00505995"/>
    <w:rsid w:val="00506F94"/>
    <w:rsid w:val="00513043"/>
    <w:rsid w:val="005143CB"/>
    <w:rsid w:val="00517127"/>
    <w:rsid w:val="005208BD"/>
    <w:rsid w:val="00523200"/>
    <w:rsid w:val="00525549"/>
    <w:rsid w:val="00525D8A"/>
    <w:rsid w:val="005311B3"/>
    <w:rsid w:val="00535E12"/>
    <w:rsid w:val="00540983"/>
    <w:rsid w:val="00544CDC"/>
    <w:rsid w:val="00545ACF"/>
    <w:rsid w:val="00550B95"/>
    <w:rsid w:val="00557E9E"/>
    <w:rsid w:val="005605CC"/>
    <w:rsid w:val="0056307B"/>
    <w:rsid w:val="005701F5"/>
    <w:rsid w:val="00571652"/>
    <w:rsid w:val="00573040"/>
    <w:rsid w:val="00577114"/>
    <w:rsid w:val="00580EC9"/>
    <w:rsid w:val="00590471"/>
    <w:rsid w:val="005A131F"/>
    <w:rsid w:val="005B3CBB"/>
    <w:rsid w:val="005C0AB8"/>
    <w:rsid w:val="005C497F"/>
    <w:rsid w:val="005C6177"/>
    <w:rsid w:val="005D4864"/>
    <w:rsid w:val="005E480C"/>
    <w:rsid w:val="006006D2"/>
    <w:rsid w:val="0060287C"/>
    <w:rsid w:val="00605844"/>
    <w:rsid w:val="00605BE5"/>
    <w:rsid w:val="00610484"/>
    <w:rsid w:val="0061767C"/>
    <w:rsid w:val="006218F3"/>
    <w:rsid w:val="00624B36"/>
    <w:rsid w:val="00626E1B"/>
    <w:rsid w:val="006311C5"/>
    <w:rsid w:val="00632BCC"/>
    <w:rsid w:val="00635C04"/>
    <w:rsid w:val="00635C50"/>
    <w:rsid w:val="0063686B"/>
    <w:rsid w:val="00650CBA"/>
    <w:rsid w:val="0066369C"/>
    <w:rsid w:val="00666722"/>
    <w:rsid w:val="00666E60"/>
    <w:rsid w:val="006843C3"/>
    <w:rsid w:val="00686CD8"/>
    <w:rsid w:val="00691373"/>
    <w:rsid w:val="006A0B0F"/>
    <w:rsid w:val="006A2BD8"/>
    <w:rsid w:val="006A3A31"/>
    <w:rsid w:val="006A62DB"/>
    <w:rsid w:val="006B0A3B"/>
    <w:rsid w:val="006B2B7D"/>
    <w:rsid w:val="006B2F7B"/>
    <w:rsid w:val="006B3351"/>
    <w:rsid w:val="006B5F79"/>
    <w:rsid w:val="006B61A8"/>
    <w:rsid w:val="006B7E07"/>
    <w:rsid w:val="006C483A"/>
    <w:rsid w:val="006C7B33"/>
    <w:rsid w:val="006D1ADD"/>
    <w:rsid w:val="006D5CB8"/>
    <w:rsid w:val="006F2264"/>
    <w:rsid w:val="006F2597"/>
    <w:rsid w:val="006F3C21"/>
    <w:rsid w:val="00701193"/>
    <w:rsid w:val="00703224"/>
    <w:rsid w:val="007046B2"/>
    <w:rsid w:val="00706EB9"/>
    <w:rsid w:val="0070740F"/>
    <w:rsid w:val="007112D7"/>
    <w:rsid w:val="0071793A"/>
    <w:rsid w:val="00723197"/>
    <w:rsid w:val="00725B14"/>
    <w:rsid w:val="00730315"/>
    <w:rsid w:val="00737A26"/>
    <w:rsid w:val="00740603"/>
    <w:rsid w:val="0074568A"/>
    <w:rsid w:val="007566FD"/>
    <w:rsid w:val="00765288"/>
    <w:rsid w:val="00773220"/>
    <w:rsid w:val="00781301"/>
    <w:rsid w:val="00785512"/>
    <w:rsid w:val="00785FA5"/>
    <w:rsid w:val="007860DD"/>
    <w:rsid w:val="007911D5"/>
    <w:rsid w:val="00791339"/>
    <w:rsid w:val="007A3047"/>
    <w:rsid w:val="007A6B10"/>
    <w:rsid w:val="007B030C"/>
    <w:rsid w:val="007B5EB9"/>
    <w:rsid w:val="007B73AF"/>
    <w:rsid w:val="007C61A3"/>
    <w:rsid w:val="007D0900"/>
    <w:rsid w:val="007D49F8"/>
    <w:rsid w:val="007E3548"/>
    <w:rsid w:val="007E41C6"/>
    <w:rsid w:val="007E5813"/>
    <w:rsid w:val="007F4F95"/>
    <w:rsid w:val="00800C59"/>
    <w:rsid w:val="008015B6"/>
    <w:rsid w:val="008031CB"/>
    <w:rsid w:val="008113A9"/>
    <w:rsid w:val="00817E18"/>
    <w:rsid w:val="008457EF"/>
    <w:rsid w:val="008506E9"/>
    <w:rsid w:val="00851E08"/>
    <w:rsid w:val="008526E4"/>
    <w:rsid w:val="00852D63"/>
    <w:rsid w:val="008559CB"/>
    <w:rsid w:val="00856403"/>
    <w:rsid w:val="008621A7"/>
    <w:rsid w:val="008621C8"/>
    <w:rsid w:val="00866915"/>
    <w:rsid w:val="008670AF"/>
    <w:rsid w:val="0087438F"/>
    <w:rsid w:val="00880AA3"/>
    <w:rsid w:val="00884D51"/>
    <w:rsid w:val="008855C8"/>
    <w:rsid w:val="00895F2D"/>
    <w:rsid w:val="008A0775"/>
    <w:rsid w:val="008A458F"/>
    <w:rsid w:val="008B1B0E"/>
    <w:rsid w:val="008C2C11"/>
    <w:rsid w:val="008C34EE"/>
    <w:rsid w:val="008C45F0"/>
    <w:rsid w:val="008D74F3"/>
    <w:rsid w:val="008E3A1B"/>
    <w:rsid w:val="008E3B3E"/>
    <w:rsid w:val="008E5B01"/>
    <w:rsid w:val="008F4B26"/>
    <w:rsid w:val="008F6FB3"/>
    <w:rsid w:val="00902862"/>
    <w:rsid w:val="00914F58"/>
    <w:rsid w:val="00922521"/>
    <w:rsid w:val="00925EC9"/>
    <w:rsid w:val="009347B5"/>
    <w:rsid w:val="00934F7E"/>
    <w:rsid w:val="00936290"/>
    <w:rsid w:val="00937DE3"/>
    <w:rsid w:val="00941E3A"/>
    <w:rsid w:val="00942780"/>
    <w:rsid w:val="009430B3"/>
    <w:rsid w:val="009610CE"/>
    <w:rsid w:val="00961E37"/>
    <w:rsid w:val="00964D74"/>
    <w:rsid w:val="00965E88"/>
    <w:rsid w:val="0097281A"/>
    <w:rsid w:val="00973953"/>
    <w:rsid w:val="00990328"/>
    <w:rsid w:val="00992DC5"/>
    <w:rsid w:val="00994BAD"/>
    <w:rsid w:val="0099639E"/>
    <w:rsid w:val="009A56BC"/>
    <w:rsid w:val="009B19D7"/>
    <w:rsid w:val="009C26F1"/>
    <w:rsid w:val="009D7427"/>
    <w:rsid w:val="009D7EB6"/>
    <w:rsid w:val="009E3359"/>
    <w:rsid w:val="009E42FC"/>
    <w:rsid w:val="00A055A2"/>
    <w:rsid w:val="00A10BA6"/>
    <w:rsid w:val="00A14F43"/>
    <w:rsid w:val="00A152DE"/>
    <w:rsid w:val="00A163AB"/>
    <w:rsid w:val="00A219A2"/>
    <w:rsid w:val="00A22219"/>
    <w:rsid w:val="00A273B6"/>
    <w:rsid w:val="00A37374"/>
    <w:rsid w:val="00A41C84"/>
    <w:rsid w:val="00A42DAA"/>
    <w:rsid w:val="00A47135"/>
    <w:rsid w:val="00A5066B"/>
    <w:rsid w:val="00A510B4"/>
    <w:rsid w:val="00A60F27"/>
    <w:rsid w:val="00A62BEF"/>
    <w:rsid w:val="00A71750"/>
    <w:rsid w:val="00A72982"/>
    <w:rsid w:val="00A82257"/>
    <w:rsid w:val="00A82AAE"/>
    <w:rsid w:val="00A940FA"/>
    <w:rsid w:val="00AA10D8"/>
    <w:rsid w:val="00AB2C2E"/>
    <w:rsid w:val="00AB3B31"/>
    <w:rsid w:val="00AC2731"/>
    <w:rsid w:val="00AD4EA0"/>
    <w:rsid w:val="00AE2DBC"/>
    <w:rsid w:val="00AE7E52"/>
    <w:rsid w:val="00AF74BF"/>
    <w:rsid w:val="00AF74CB"/>
    <w:rsid w:val="00B0552B"/>
    <w:rsid w:val="00B31CE8"/>
    <w:rsid w:val="00B37457"/>
    <w:rsid w:val="00B459D3"/>
    <w:rsid w:val="00B5143F"/>
    <w:rsid w:val="00B520DC"/>
    <w:rsid w:val="00B53EDC"/>
    <w:rsid w:val="00B57E84"/>
    <w:rsid w:val="00B6381E"/>
    <w:rsid w:val="00B83575"/>
    <w:rsid w:val="00B94AD2"/>
    <w:rsid w:val="00B9587B"/>
    <w:rsid w:val="00B95DF2"/>
    <w:rsid w:val="00BA5DBA"/>
    <w:rsid w:val="00BB0369"/>
    <w:rsid w:val="00BB42EF"/>
    <w:rsid w:val="00BB51A5"/>
    <w:rsid w:val="00BB6C20"/>
    <w:rsid w:val="00BC1896"/>
    <w:rsid w:val="00BC18C3"/>
    <w:rsid w:val="00BC1B64"/>
    <w:rsid w:val="00BC2DE2"/>
    <w:rsid w:val="00BC5080"/>
    <w:rsid w:val="00BD793D"/>
    <w:rsid w:val="00BE159B"/>
    <w:rsid w:val="00C20ACC"/>
    <w:rsid w:val="00C344FD"/>
    <w:rsid w:val="00C35057"/>
    <w:rsid w:val="00C456AC"/>
    <w:rsid w:val="00C5161B"/>
    <w:rsid w:val="00C6257B"/>
    <w:rsid w:val="00C63CCF"/>
    <w:rsid w:val="00C63FAD"/>
    <w:rsid w:val="00C74F79"/>
    <w:rsid w:val="00C80A95"/>
    <w:rsid w:val="00C84748"/>
    <w:rsid w:val="00C92D4C"/>
    <w:rsid w:val="00C94D1B"/>
    <w:rsid w:val="00CA096F"/>
    <w:rsid w:val="00CA1F06"/>
    <w:rsid w:val="00CD62C9"/>
    <w:rsid w:val="00CE1DBC"/>
    <w:rsid w:val="00CF6B65"/>
    <w:rsid w:val="00D01723"/>
    <w:rsid w:val="00D0649D"/>
    <w:rsid w:val="00D1070A"/>
    <w:rsid w:val="00D1215D"/>
    <w:rsid w:val="00D129EE"/>
    <w:rsid w:val="00D2063C"/>
    <w:rsid w:val="00D2179B"/>
    <w:rsid w:val="00D2301D"/>
    <w:rsid w:val="00D27997"/>
    <w:rsid w:val="00D3041D"/>
    <w:rsid w:val="00D364F7"/>
    <w:rsid w:val="00D41BBD"/>
    <w:rsid w:val="00D56870"/>
    <w:rsid w:val="00D62BC5"/>
    <w:rsid w:val="00D63623"/>
    <w:rsid w:val="00D67C3B"/>
    <w:rsid w:val="00D70C71"/>
    <w:rsid w:val="00D73586"/>
    <w:rsid w:val="00D75844"/>
    <w:rsid w:val="00D80696"/>
    <w:rsid w:val="00DA1082"/>
    <w:rsid w:val="00DA3E75"/>
    <w:rsid w:val="00DA4F64"/>
    <w:rsid w:val="00DA5A45"/>
    <w:rsid w:val="00DB244C"/>
    <w:rsid w:val="00DC35A7"/>
    <w:rsid w:val="00DC6484"/>
    <w:rsid w:val="00DC67A2"/>
    <w:rsid w:val="00DD468F"/>
    <w:rsid w:val="00DD62D1"/>
    <w:rsid w:val="00DE7F19"/>
    <w:rsid w:val="00DF22A4"/>
    <w:rsid w:val="00DF6560"/>
    <w:rsid w:val="00E10240"/>
    <w:rsid w:val="00E24E61"/>
    <w:rsid w:val="00E31FA0"/>
    <w:rsid w:val="00E32A6B"/>
    <w:rsid w:val="00E45D27"/>
    <w:rsid w:val="00E545FC"/>
    <w:rsid w:val="00E567B5"/>
    <w:rsid w:val="00E57CA6"/>
    <w:rsid w:val="00E62B33"/>
    <w:rsid w:val="00E65074"/>
    <w:rsid w:val="00E67575"/>
    <w:rsid w:val="00E712D4"/>
    <w:rsid w:val="00E72447"/>
    <w:rsid w:val="00E766D0"/>
    <w:rsid w:val="00E808B3"/>
    <w:rsid w:val="00E84062"/>
    <w:rsid w:val="00E921FB"/>
    <w:rsid w:val="00E967F2"/>
    <w:rsid w:val="00E96AAC"/>
    <w:rsid w:val="00E972B9"/>
    <w:rsid w:val="00E974EB"/>
    <w:rsid w:val="00EA30EC"/>
    <w:rsid w:val="00EA4BC5"/>
    <w:rsid w:val="00EB312D"/>
    <w:rsid w:val="00EB3833"/>
    <w:rsid w:val="00EE7E5F"/>
    <w:rsid w:val="00EF271B"/>
    <w:rsid w:val="00EF3CB7"/>
    <w:rsid w:val="00EF6697"/>
    <w:rsid w:val="00F00A65"/>
    <w:rsid w:val="00F032DA"/>
    <w:rsid w:val="00F03BDB"/>
    <w:rsid w:val="00F03ED4"/>
    <w:rsid w:val="00F10017"/>
    <w:rsid w:val="00F11AA8"/>
    <w:rsid w:val="00F16672"/>
    <w:rsid w:val="00F24497"/>
    <w:rsid w:val="00F27DA6"/>
    <w:rsid w:val="00F3378E"/>
    <w:rsid w:val="00F40D4B"/>
    <w:rsid w:val="00F439CA"/>
    <w:rsid w:val="00F44012"/>
    <w:rsid w:val="00F44AA5"/>
    <w:rsid w:val="00F44F79"/>
    <w:rsid w:val="00F533DB"/>
    <w:rsid w:val="00F53F33"/>
    <w:rsid w:val="00F63B9D"/>
    <w:rsid w:val="00F6474F"/>
    <w:rsid w:val="00F65C7B"/>
    <w:rsid w:val="00F775F1"/>
    <w:rsid w:val="00FB505A"/>
    <w:rsid w:val="00FC5D09"/>
    <w:rsid w:val="00FC6962"/>
    <w:rsid w:val="00FD08AB"/>
    <w:rsid w:val="00FD44F9"/>
    <w:rsid w:val="00FD6765"/>
    <w:rsid w:val="00FE6857"/>
    <w:rsid w:val="00FF20BA"/>
    <w:rsid w:val="00FF58ED"/>
  </w:rsids>
  <m:mathPr>
    <m:mathFont m:val="Cambria Math"/>
    <m:brkBin m:val="before"/>
    <m:brkBinSub m:val="--"/>
    <m:smallFrac/>
    <m:dispDef/>
    <m:lMargin m:val="0"/>
    <m:rMargin m:val="0"/>
    <m:defJc m:val="centerGroup"/>
    <m:wrapIndent m:val="1440"/>
    <m:intLim m:val="subSup"/>
    <m:naryLim m:val="undOvr"/>
  </m:mathPr>
  <w:themeFontLang w:val="es-SV"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3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043"/>
  </w:style>
  <w:style w:type="paragraph" w:styleId="Piedepgina">
    <w:name w:val="footer"/>
    <w:basedOn w:val="Normal"/>
    <w:link w:val="PiedepginaCar"/>
    <w:uiPriority w:val="99"/>
    <w:unhideWhenUsed/>
    <w:rsid w:val="00513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043"/>
  </w:style>
  <w:style w:type="paragraph" w:styleId="Prrafodelista">
    <w:name w:val="List Paragraph"/>
    <w:basedOn w:val="Normal"/>
    <w:uiPriority w:val="34"/>
    <w:qFormat/>
    <w:rsid w:val="00513043"/>
    <w:pPr>
      <w:ind w:left="720"/>
      <w:contextualSpacing/>
    </w:pPr>
  </w:style>
  <w:style w:type="paragraph" w:customStyle="1" w:styleId="Default">
    <w:name w:val="Default"/>
    <w:rsid w:val="00513043"/>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EF3C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CB7"/>
    <w:rPr>
      <w:sz w:val="20"/>
      <w:szCs w:val="20"/>
    </w:rPr>
  </w:style>
  <w:style w:type="character" w:styleId="Refdenotaalpie">
    <w:name w:val="footnote reference"/>
    <w:basedOn w:val="Fuentedeprrafopredeter"/>
    <w:uiPriority w:val="99"/>
    <w:semiHidden/>
    <w:unhideWhenUsed/>
    <w:rsid w:val="00EF3CB7"/>
    <w:rPr>
      <w:vertAlign w:val="superscript"/>
    </w:rPr>
  </w:style>
  <w:style w:type="paragraph" w:styleId="Epgrafe">
    <w:name w:val="caption"/>
    <w:basedOn w:val="Normal"/>
    <w:next w:val="Normal"/>
    <w:uiPriority w:val="35"/>
    <w:unhideWhenUsed/>
    <w:qFormat/>
    <w:rsid w:val="000C2CCB"/>
    <w:pPr>
      <w:spacing w:line="240" w:lineRule="auto"/>
    </w:pPr>
    <w:rPr>
      <w:i/>
      <w:iCs/>
      <w:color w:val="1F497D" w:themeColor="text2"/>
      <w:sz w:val="18"/>
      <w:szCs w:val="18"/>
    </w:rPr>
  </w:style>
  <w:style w:type="table" w:customStyle="1" w:styleId="Tabladecuadrcula1clara-nfasis61">
    <w:name w:val="Tabla de cuadrícula 1 clara - Énfasis 61"/>
    <w:basedOn w:val="Tablanormal"/>
    <w:uiPriority w:val="46"/>
    <w:rsid w:val="000C2CC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A5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6BC"/>
    <w:rPr>
      <w:rFonts w:ascii="Tahoma" w:hAnsi="Tahoma" w:cs="Tahoma"/>
      <w:sz w:val="16"/>
      <w:szCs w:val="16"/>
    </w:rPr>
  </w:style>
  <w:style w:type="paragraph" w:styleId="NormalWeb">
    <w:name w:val="Normal (Web)"/>
    <w:basedOn w:val="Normal"/>
    <w:uiPriority w:val="99"/>
    <w:unhideWhenUsed/>
    <w:rsid w:val="001178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decuadrcula1clara-nfasis62">
    <w:name w:val="Tabla de cuadrícula 1 clara - Énfasis 62"/>
    <w:basedOn w:val="Tablanormal"/>
    <w:uiPriority w:val="46"/>
    <w:rsid w:val="001178B5"/>
    <w:pPr>
      <w:spacing w:after="0" w:line="240" w:lineRule="auto"/>
    </w:pPr>
    <w:rPr>
      <w:rFonts w:eastAsiaTheme="minorHAns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364F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D364F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590471"/>
    <w:rPr>
      <w:color w:val="0000FF" w:themeColor="hyperlink"/>
      <w:u w:val="single"/>
    </w:rPr>
  </w:style>
  <w:style w:type="table" w:customStyle="1" w:styleId="Cuadrculadetablaclara1">
    <w:name w:val="Cuadrícula de tabla clara1"/>
    <w:basedOn w:val="Tablanormal"/>
    <w:uiPriority w:val="40"/>
    <w:rsid w:val="0073031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8015B6"/>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nhideWhenUsed/>
    <w:rsid w:val="0056307B"/>
    <w:pPr>
      <w:suppressAutoHyphens/>
      <w:spacing w:after="120"/>
    </w:pPr>
    <w:rPr>
      <w:rFonts w:ascii="Calibri" w:eastAsia="SimSun" w:hAnsi="Calibri" w:cs="Times New Roman"/>
      <w:kern w:val="2"/>
      <w:lang w:eastAsia="ar-SA"/>
    </w:rPr>
  </w:style>
  <w:style w:type="character" w:customStyle="1" w:styleId="TextoindependienteCar">
    <w:name w:val="Texto independiente Car"/>
    <w:basedOn w:val="Fuentedeprrafopredeter"/>
    <w:link w:val="Textoindependiente"/>
    <w:rsid w:val="0056307B"/>
    <w:rPr>
      <w:rFonts w:ascii="Calibri" w:eastAsia="SimSun" w:hAnsi="Calibri" w:cs="Times New Roman"/>
      <w:kern w:val="2"/>
      <w:lang w:eastAsia="ar-SA"/>
    </w:rPr>
  </w:style>
  <w:style w:type="table" w:customStyle="1" w:styleId="Tabladecuadrcula5oscura-nfasis51">
    <w:name w:val="Tabla de cuadrícula 5 oscura - Énfasis 51"/>
    <w:basedOn w:val="Tablanormal"/>
    <w:uiPriority w:val="50"/>
    <w:rsid w:val="0056307B"/>
    <w:pPr>
      <w:spacing w:after="0" w:line="240" w:lineRule="auto"/>
    </w:pPr>
    <w:rPr>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clara-nfasis11">
    <w:name w:val="Cuadrícula clara - Énfasis 11"/>
    <w:basedOn w:val="Tablanormal"/>
    <w:uiPriority w:val="62"/>
    <w:rsid w:val="008E5B01"/>
    <w:pPr>
      <w:spacing w:after="0" w:line="240" w:lineRule="auto"/>
    </w:pPr>
    <w:rPr>
      <w:lang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51">
    <w:name w:val="Tabla de cuadrícula 1 clara - Énfasis 51"/>
    <w:basedOn w:val="Tablanormal"/>
    <w:uiPriority w:val="46"/>
    <w:rsid w:val="00DA5A45"/>
    <w:pPr>
      <w:spacing w:after="0" w:line="240" w:lineRule="auto"/>
    </w:pPr>
    <w:rPr>
      <w:lang w:val="es-ES" w:eastAsia="es-SV"/>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64D74"/>
    <w:pPr>
      <w:spacing w:after="0" w:line="240" w:lineRule="auto"/>
    </w:pPr>
    <w:rPr>
      <w:lang w:eastAsia="es-SV"/>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E712D4"/>
    <w:rPr>
      <w:sz w:val="16"/>
      <w:szCs w:val="16"/>
    </w:rPr>
  </w:style>
  <w:style w:type="paragraph" w:styleId="Textocomentario">
    <w:name w:val="annotation text"/>
    <w:basedOn w:val="Normal"/>
    <w:link w:val="TextocomentarioCar"/>
    <w:uiPriority w:val="99"/>
    <w:semiHidden/>
    <w:unhideWhenUsed/>
    <w:rsid w:val="00E712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12D4"/>
    <w:rPr>
      <w:sz w:val="20"/>
      <w:szCs w:val="20"/>
    </w:rPr>
  </w:style>
  <w:style w:type="paragraph" w:styleId="Asuntodelcomentario">
    <w:name w:val="annotation subject"/>
    <w:basedOn w:val="Textocomentario"/>
    <w:next w:val="Textocomentario"/>
    <w:link w:val="AsuntodelcomentarioCar"/>
    <w:uiPriority w:val="99"/>
    <w:semiHidden/>
    <w:unhideWhenUsed/>
    <w:rsid w:val="00E712D4"/>
    <w:rPr>
      <w:b/>
      <w:bCs/>
    </w:rPr>
  </w:style>
  <w:style w:type="character" w:customStyle="1" w:styleId="AsuntodelcomentarioCar">
    <w:name w:val="Asunto del comentario Car"/>
    <w:basedOn w:val="TextocomentarioCar"/>
    <w:link w:val="Asuntodelcomentario"/>
    <w:uiPriority w:val="99"/>
    <w:semiHidden/>
    <w:rsid w:val="00E712D4"/>
    <w:rPr>
      <w:b/>
      <w:bCs/>
      <w:sz w:val="20"/>
      <w:szCs w:val="20"/>
    </w:rPr>
  </w:style>
  <w:style w:type="table" w:customStyle="1" w:styleId="Tabladecuadrcula3-nfasis11">
    <w:name w:val="Tabla de cuadrícula 3 - Énfasis 11"/>
    <w:basedOn w:val="Tablanormal"/>
    <w:uiPriority w:val="48"/>
    <w:rsid w:val="00050C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7606">
      <w:bodyDiv w:val="1"/>
      <w:marLeft w:val="0"/>
      <w:marRight w:val="0"/>
      <w:marTop w:val="0"/>
      <w:marBottom w:val="0"/>
      <w:divBdr>
        <w:top w:val="none" w:sz="0" w:space="0" w:color="auto"/>
        <w:left w:val="none" w:sz="0" w:space="0" w:color="auto"/>
        <w:bottom w:val="none" w:sz="0" w:space="0" w:color="auto"/>
        <w:right w:val="none" w:sz="0" w:space="0" w:color="auto"/>
      </w:divBdr>
    </w:div>
    <w:div w:id="17599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E:\HH\TESIS\SOYA%20result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HH\TESIS\SOYA%20resultados.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F:\HH\TESIS\SOYA%20result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HH\TESIS\SOYA%20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49020854772006E-2"/>
          <c:y val="0.18433027363292295"/>
          <c:w val="0.91741402368756764"/>
          <c:h val="0.74245853576813536"/>
        </c:manualLayout>
      </c:layout>
      <c:barChart>
        <c:barDir val="col"/>
        <c:grouping val="clustered"/>
        <c:varyColors val="0"/>
        <c:ser>
          <c:idx val="0"/>
          <c:order val="0"/>
          <c:tx>
            <c:strRef>
              <c:f>Hoja2!$C$4:$C$5</c:f>
              <c:strCache>
                <c:ptCount val="1"/>
                <c:pt idx="0">
                  <c:v>Guatemala 1</c:v>
                </c:pt>
              </c:strCache>
            </c:strRef>
          </c:tx>
          <c:spPr>
            <a:solidFill>
              <a:schemeClr val="accent1">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Hoja2!$B$6:$B$12</c:f>
              <c:strCache>
                <c:ptCount val="7"/>
                <c:pt idx="0">
                  <c:v>% Grasa </c:v>
                </c:pt>
                <c:pt idx="1">
                  <c:v>%Proteína</c:v>
                </c:pt>
                <c:pt idx="2">
                  <c:v>%Fibra</c:v>
                </c:pt>
                <c:pt idx="3">
                  <c:v>Humedad Total</c:v>
                </c:pt>
                <c:pt idx="4">
                  <c:v>mg Ca</c:v>
                </c:pt>
                <c:pt idx="5">
                  <c:v>mg Zn</c:v>
                </c:pt>
                <c:pt idx="6">
                  <c:v>mg Fe</c:v>
                </c:pt>
              </c:strCache>
            </c:strRef>
          </c:cat>
          <c:val>
            <c:numRef>
              <c:f>Hoja2!$C$6:$C$12</c:f>
              <c:numCache>
                <c:formatCode>General</c:formatCode>
                <c:ptCount val="7"/>
                <c:pt idx="0">
                  <c:v>18.66</c:v>
                </c:pt>
                <c:pt idx="1">
                  <c:v>42.63</c:v>
                </c:pt>
                <c:pt idx="2">
                  <c:v>12.72</c:v>
                </c:pt>
                <c:pt idx="3">
                  <c:v>8.5</c:v>
                </c:pt>
                <c:pt idx="4">
                  <c:v>479.28</c:v>
                </c:pt>
                <c:pt idx="5">
                  <c:v>4.9080000000000004</c:v>
                </c:pt>
                <c:pt idx="6">
                  <c:v>13.3</c:v>
                </c:pt>
              </c:numCache>
            </c:numRef>
          </c:val>
          <c:extLst xmlns:c16r2="http://schemas.microsoft.com/office/drawing/2015/06/chart">
            <c:ext xmlns:c16="http://schemas.microsoft.com/office/drawing/2014/chart" uri="{C3380CC4-5D6E-409C-BE32-E72D297353CC}">
              <c16:uniqueId val="{00000000-EE8C-49C6-A8D0-7B5302DCD9FD}"/>
            </c:ext>
          </c:extLst>
        </c:ser>
        <c:ser>
          <c:idx val="1"/>
          <c:order val="1"/>
          <c:tx>
            <c:strRef>
              <c:f>Hoja2!$D$4:$D$5</c:f>
              <c:strCache>
                <c:ptCount val="1"/>
                <c:pt idx="0">
                  <c:v>Guatemala 2</c:v>
                </c:pt>
              </c:strCache>
            </c:strRef>
          </c:tx>
          <c:spPr>
            <a:solidFill>
              <a:schemeClr val="accent2">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Hoja2!$B$6:$B$12</c:f>
              <c:strCache>
                <c:ptCount val="7"/>
                <c:pt idx="0">
                  <c:v>% Grasa </c:v>
                </c:pt>
                <c:pt idx="1">
                  <c:v>%Proteína</c:v>
                </c:pt>
                <c:pt idx="2">
                  <c:v>%Fibra</c:v>
                </c:pt>
                <c:pt idx="3">
                  <c:v>Humedad Total</c:v>
                </c:pt>
                <c:pt idx="4">
                  <c:v>mg Ca</c:v>
                </c:pt>
                <c:pt idx="5">
                  <c:v>mg Zn</c:v>
                </c:pt>
                <c:pt idx="6">
                  <c:v>mg Fe</c:v>
                </c:pt>
              </c:strCache>
            </c:strRef>
          </c:cat>
          <c:val>
            <c:numRef>
              <c:f>Hoja2!$D$6:$D$12</c:f>
              <c:numCache>
                <c:formatCode>General</c:formatCode>
                <c:ptCount val="7"/>
                <c:pt idx="0">
                  <c:v>16.170000000000002</c:v>
                </c:pt>
                <c:pt idx="1">
                  <c:v>43.42</c:v>
                </c:pt>
                <c:pt idx="2">
                  <c:v>13.61</c:v>
                </c:pt>
                <c:pt idx="3">
                  <c:v>8.16</c:v>
                </c:pt>
                <c:pt idx="4">
                  <c:v>462.47</c:v>
                </c:pt>
                <c:pt idx="5">
                  <c:v>5.1820000000000004</c:v>
                </c:pt>
                <c:pt idx="6">
                  <c:v>16.079999999999998</c:v>
                </c:pt>
              </c:numCache>
            </c:numRef>
          </c:val>
          <c:extLst xmlns:c16r2="http://schemas.microsoft.com/office/drawing/2015/06/chart">
            <c:ext xmlns:c16="http://schemas.microsoft.com/office/drawing/2014/chart" uri="{C3380CC4-5D6E-409C-BE32-E72D297353CC}">
              <c16:uniqueId val="{00000001-EE8C-49C6-A8D0-7B5302DCD9FD}"/>
            </c:ext>
          </c:extLst>
        </c:ser>
        <c:ser>
          <c:idx val="2"/>
          <c:order val="2"/>
          <c:tx>
            <c:strRef>
              <c:f>Hoja2!$E$4:$E$5</c:f>
              <c:strCache>
                <c:ptCount val="1"/>
                <c:pt idx="0">
                  <c:v>Nicaragua</c:v>
                </c:pt>
              </c:strCache>
            </c:strRef>
          </c:tx>
          <c:spPr>
            <a:solidFill>
              <a:schemeClr val="accent3">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Hoja2!$B$6:$B$12</c:f>
              <c:strCache>
                <c:ptCount val="7"/>
                <c:pt idx="0">
                  <c:v>% Grasa </c:v>
                </c:pt>
                <c:pt idx="1">
                  <c:v>%Proteína</c:v>
                </c:pt>
                <c:pt idx="2">
                  <c:v>%Fibra</c:v>
                </c:pt>
                <c:pt idx="3">
                  <c:v>Humedad Total</c:v>
                </c:pt>
                <c:pt idx="4">
                  <c:v>mg Ca</c:v>
                </c:pt>
                <c:pt idx="5">
                  <c:v>mg Zn</c:v>
                </c:pt>
                <c:pt idx="6">
                  <c:v>mg Fe</c:v>
                </c:pt>
              </c:strCache>
            </c:strRef>
          </c:cat>
          <c:val>
            <c:numRef>
              <c:f>Hoja2!$E$6:$E$12</c:f>
              <c:numCache>
                <c:formatCode>General</c:formatCode>
                <c:ptCount val="7"/>
                <c:pt idx="0">
                  <c:v>19.510000000000002</c:v>
                </c:pt>
                <c:pt idx="1">
                  <c:v>39.6</c:v>
                </c:pt>
                <c:pt idx="2">
                  <c:v>13.48</c:v>
                </c:pt>
                <c:pt idx="3">
                  <c:v>8.4600000000000009</c:v>
                </c:pt>
                <c:pt idx="4">
                  <c:v>618.87</c:v>
                </c:pt>
                <c:pt idx="5">
                  <c:v>5.5910000000000002</c:v>
                </c:pt>
                <c:pt idx="6">
                  <c:v>15.19</c:v>
                </c:pt>
              </c:numCache>
            </c:numRef>
          </c:val>
          <c:extLst xmlns:c16r2="http://schemas.microsoft.com/office/drawing/2015/06/chart">
            <c:ext xmlns:c16="http://schemas.microsoft.com/office/drawing/2014/chart" uri="{C3380CC4-5D6E-409C-BE32-E72D297353CC}">
              <c16:uniqueId val="{00000002-EE8C-49C6-A8D0-7B5302DCD9FD}"/>
            </c:ext>
          </c:extLst>
        </c:ser>
        <c:ser>
          <c:idx val="3"/>
          <c:order val="3"/>
          <c:tx>
            <c:strRef>
              <c:f>Hoja2!$F$4:$F$5</c:f>
              <c:strCache>
                <c:ptCount val="1"/>
                <c:pt idx="0">
                  <c:v>VALOR INCAP</c:v>
                </c:pt>
              </c:strCache>
            </c:strRef>
          </c:tx>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Hoja2!$B$6:$B$12</c:f>
              <c:strCache>
                <c:ptCount val="7"/>
                <c:pt idx="0">
                  <c:v>% Grasa </c:v>
                </c:pt>
                <c:pt idx="1">
                  <c:v>%Proteína</c:v>
                </c:pt>
                <c:pt idx="2">
                  <c:v>%Fibra</c:v>
                </c:pt>
                <c:pt idx="3">
                  <c:v>Humedad Total</c:v>
                </c:pt>
                <c:pt idx="4">
                  <c:v>mg Ca</c:v>
                </c:pt>
                <c:pt idx="5">
                  <c:v>mg Zn</c:v>
                </c:pt>
                <c:pt idx="6">
                  <c:v>mg Fe</c:v>
                </c:pt>
              </c:strCache>
            </c:strRef>
          </c:cat>
          <c:val>
            <c:numRef>
              <c:f>Hoja2!$F$6:$F$12</c:f>
              <c:numCache>
                <c:formatCode>General</c:formatCode>
                <c:ptCount val="7"/>
                <c:pt idx="0">
                  <c:v>19.940000000000001</c:v>
                </c:pt>
                <c:pt idx="1">
                  <c:v>36.49</c:v>
                </c:pt>
                <c:pt idx="2">
                  <c:v>9.3000000000000007</c:v>
                </c:pt>
                <c:pt idx="3">
                  <c:v>8.5399999999999991</c:v>
                </c:pt>
                <c:pt idx="4">
                  <c:v>277</c:v>
                </c:pt>
                <c:pt idx="5">
                  <c:v>4.8899999999999997</c:v>
                </c:pt>
                <c:pt idx="6">
                  <c:v>15.7</c:v>
                </c:pt>
              </c:numCache>
            </c:numRef>
          </c:val>
          <c:extLst xmlns:c16r2="http://schemas.microsoft.com/office/drawing/2015/06/chart">
            <c:ext xmlns:c16="http://schemas.microsoft.com/office/drawing/2014/chart" uri="{C3380CC4-5D6E-409C-BE32-E72D297353CC}">
              <c16:uniqueId val="{00000000-BCEB-490F-A052-669A167DA8AE}"/>
            </c:ext>
          </c:extLst>
        </c:ser>
        <c:ser>
          <c:idx val="4"/>
          <c:order val="4"/>
          <c:tx>
            <c:strRef>
              <c:f>Hoja2!$G$4:$G$5</c:f>
              <c:strCache>
                <c:ptCount val="1"/>
                <c:pt idx="0">
                  <c:v>Desviación estándar</c:v>
                </c:pt>
              </c:strCache>
            </c:strRef>
          </c:tx>
          <c:spPr>
            <a:solidFill>
              <a:srgbClr val="FF6600"/>
            </a:solidFill>
          </c:spPr>
          <c:invertIfNegative val="0"/>
          <c:dLbls>
            <c:spPr>
              <a:noFill/>
              <a:ln>
                <a:noFill/>
              </a:ln>
              <a:effectLst/>
            </c:spPr>
            <c:txPr>
              <a:bodyPr rot="-5400000" vert="horz"/>
              <a:lstStyle/>
              <a:p>
                <a:pPr algn="ctr">
                  <a:defRPr lang="es-SV" sz="800" b="1" i="0" u="none" strike="noStrike" kern="1200" baseline="0">
                    <a:solidFill>
                      <a:sysClr val="windowText" lastClr="000000"/>
                    </a:solidFill>
                    <a:latin typeface="Arial" pitchFamily="34" charset="0"/>
                    <a:ea typeface="+mn-ea"/>
                    <a:cs typeface="Arial" pitchFamily="34"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Hoja2!$B$6:$B$12</c:f>
              <c:strCache>
                <c:ptCount val="7"/>
                <c:pt idx="0">
                  <c:v>% Grasa </c:v>
                </c:pt>
                <c:pt idx="1">
                  <c:v>%Proteína</c:v>
                </c:pt>
                <c:pt idx="2">
                  <c:v>%Fibra</c:v>
                </c:pt>
                <c:pt idx="3">
                  <c:v>Humedad Total</c:v>
                </c:pt>
                <c:pt idx="4">
                  <c:v>mg Ca</c:v>
                </c:pt>
                <c:pt idx="5">
                  <c:v>mg Zn</c:v>
                </c:pt>
                <c:pt idx="6">
                  <c:v>mg Fe</c:v>
                </c:pt>
              </c:strCache>
            </c:strRef>
          </c:cat>
          <c:val>
            <c:numRef>
              <c:f>Hoja2!$G$6:$G$12</c:f>
              <c:numCache>
                <c:formatCode>0.00</c:formatCode>
                <c:ptCount val="7"/>
                <c:pt idx="0">
                  <c:v>1.4601883440159353</c:v>
                </c:pt>
                <c:pt idx="1">
                  <c:v>2.7362611351989052</c:v>
                </c:pt>
                <c:pt idx="2">
                  <c:v>1.7523466409360899</c:v>
                </c:pt>
                <c:pt idx="3">
                  <c:v>0.14991664350564932</c:v>
                </c:pt>
                <c:pt idx="4">
                  <c:v>121.55768188395173</c:v>
                </c:pt>
                <c:pt idx="5">
                  <c:v>0.28348666194373245</c:v>
                </c:pt>
                <c:pt idx="6">
                  <c:v>1.0682081959992622</c:v>
                </c:pt>
              </c:numCache>
            </c:numRef>
          </c:val>
          <c:extLst xmlns:c16r2="http://schemas.microsoft.com/office/drawing/2015/06/chart">
            <c:ext xmlns:c16="http://schemas.microsoft.com/office/drawing/2014/chart" uri="{C3380CC4-5D6E-409C-BE32-E72D297353CC}">
              <c16:uniqueId val="{00000000-511B-4B3A-B29D-2AB0254555E0}"/>
            </c:ext>
          </c:extLst>
        </c:ser>
        <c:dLbls>
          <c:showLegendKey val="0"/>
          <c:showVal val="1"/>
          <c:showCatName val="0"/>
          <c:showSerName val="0"/>
          <c:showPercent val="0"/>
          <c:showBubbleSize val="0"/>
        </c:dLbls>
        <c:gapWidth val="75"/>
        <c:axId val="63779200"/>
        <c:axId val="63780736"/>
      </c:barChart>
      <c:catAx>
        <c:axId val="63779200"/>
        <c:scaling>
          <c:orientation val="minMax"/>
        </c:scaling>
        <c:delete val="0"/>
        <c:axPos val="b"/>
        <c:majorGridlines/>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vert="horz"/>
          <a:lstStyle/>
          <a:p>
            <a:pPr>
              <a:defRPr/>
            </a:pPr>
            <a:endParaRPr lang="es-ES"/>
          </a:p>
        </c:txPr>
        <c:crossAx val="63780736"/>
        <c:crosses val="autoZero"/>
        <c:auto val="1"/>
        <c:lblAlgn val="ctr"/>
        <c:lblOffset val="100"/>
        <c:noMultiLvlLbl val="0"/>
      </c:catAx>
      <c:valAx>
        <c:axId val="63780736"/>
        <c:scaling>
          <c:logBase val="10"/>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effectLst/>
        </c:spPr>
        <c:txPr>
          <a:bodyPr rot="-60000000" vert="horz"/>
          <a:lstStyle/>
          <a:p>
            <a:pPr>
              <a:defRPr/>
            </a:pPr>
            <a:endParaRPr lang="es-ES"/>
          </a:p>
        </c:txPr>
        <c:crossAx val="63779200"/>
        <c:crosses val="autoZero"/>
        <c:crossBetween val="between"/>
      </c:valAx>
      <c:spPr>
        <a:noFill/>
        <a:ln>
          <a:noFill/>
        </a:ln>
        <a:effectLst/>
      </c:spPr>
    </c:plotArea>
    <c:legend>
      <c:legendPos val="b"/>
      <c:layout>
        <c:manualLayout>
          <c:xMode val="edge"/>
          <c:yMode val="edge"/>
          <c:x val="9.8745727523609383E-2"/>
          <c:y val="3.4952529082012899E-2"/>
          <c:w val="0.84070237147036864"/>
          <c:h val="6.4994829536797818E-2"/>
        </c:manualLayout>
      </c:layout>
      <c:overlay val="0"/>
      <c:txPr>
        <a:bodyPr/>
        <a:lstStyle/>
        <a:p>
          <a:pPr>
            <a:defRPr sz="900"/>
          </a:pPr>
          <a:endParaRPr lang="es-E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09794121427406E-2"/>
          <c:y val="0.21213235770161248"/>
          <c:w val="0.9184294111584882"/>
          <c:h val="0.70509289280016463"/>
        </c:manualLayout>
      </c:layout>
      <c:barChart>
        <c:barDir val="col"/>
        <c:grouping val="clustered"/>
        <c:varyColors val="0"/>
        <c:ser>
          <c:idx val="0"/>
          <c:order val="0"/>
          <c:tx>
            <c:strRef>
              <c:f>Hoja2!$C$17:$C$19</c:f>
              <c:strCache>
                <c:ptCount val="1"/>
                <c:pt idx="0">
                  <c:v>Guatemala 1</c:v>
                </c:pt>
              </c:strCache>
            </c:strRef>
          </c:tx>
          <c:spPr>
            <a:solidFill>
              <a:schemeClr val="accent1">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Hoja2!$B$20:$B$24</c:f>
              <c:strCache>
                <c:ptCount val="5"/>
                <c:pt idx="0">
                  <c:v>%Grasa</c:v>
                </c:pt>
                <c:pt idx="1">
                  <c:v>%Proteína</c:v>
                </c:pt>
                <c:pt idx="2">
                  <c:v>mg Ca</c:v>
                </c:pt>
                <c:pt idx="3">
                  <c:v>mg Fe</c:v>
                </c:pt>
                <c:pt idx="4">
                  <c:v>mg Zn</c:v>
                </c:pt>
              </c:strCache>
            </c:strRef>
          </c:cat>
          <c:val>
            <c:numRef>
              <c:f>Hoja2!$C$20:$C$24</c:f>
              <c:numCache>
                <c:formatCode>General</c:formatCode>
                <c:ptCount val="5"/>
                <c:pt idx="0">
                  <c:v>3.97</c:v>
                </c:pt>
                <c:pt idx="1">
                  <c:v>3.07</c:v>
                </c:pt>
                <c:pt idx="2">
                  <c:v>32.18</c:v>
                </c:pt>
                <c:pt idx="3">
                  <c:v>1.33</c:v>
                </c:pt>
                <c:pt idx="4">
                  <c:v>0.62</c:v>
                </c:pt>
              </c:numCache>
            </c:numRef>
          </c:val>
          <c:extLst xmlns:c16r2="http://schemas.microsoft.com/office/drawing/2015/06/chart">
            <c:ext xmlns:c16="http://schemas.microsoft.com/office/drawing/2014/chart" uri="{C3380CC4-5D6E-409C-BE32-E72D297353CC}">
              <c16:uniqueId val="{00000000-4D1C-448C-B7EF-F463041749E6}"/>
            </c:ext>
          </c:extLst>
        </c:ser>
        <c:ser>
          <c:idx val="1"/>
          <c:order val="1"/>
          <c:tx>
            <c:strRef>
              <c:f>Hoja2!$D$17:$D$19</c:f>
              <c:strCache>
                <c:ptCount val="1"/>
                <c:pt idx="0">
                  <c:v>Guatemala 2</c:v>
                </c:pt>
              </c:strCache>
            </c:strRef>
          </c:tx>
          <c:spPr>
            <a:solidFill>
              <a:schemeClr val="accent2">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Hoja2!$B$20:$B$24</c:f>
              <c:strCache>
                <c:ptCount val="5"/>
                <c:pt idx="0">
                  <c:v>%Grasa</c:v>
                </c:pt>
                <c:pt idx="1">
                  <c:v>%Proteína</c:v>
                </c:pt>
                <c:pt idx="2">
                  <c:v>mg Ca</c:v>
                </c:pt>
                <c:pt idx="3">
                  <c:v>mg Fe</c:v>
                </c:pt>
                <c:pt idx="4">
                  <c:v>mg Zn</c:v>
                </c:pt>
              </c:strCache>
            </c:strRef>
          </c:cat>
          <c:val>
            <c:numRef>
              <c:f>Hoja2!$D$20:$D$24</c:f>
              <c:numCache>
                <c:formatCode>General</c:formatCode>
                <c:ptCount val="5"/>
                <c:pt idx="0">
                  <c:v>3.77</c:v>
                </c:pt>
                <c:pt idx="1">
                  <c:v>2.7</c:v>
                </c:pt>
                <c:pt idx="2">
                  <c:v>35.24</c:v>
                </c:pt>
                <c:pt idx="3">
                  <c:v>1.17</c:v>
                </c:pt>
                <c:pt idx="4">
                  <c:v>0.47</c:v>
                </c:pt>
              </c:numCache>
            </c:numRef>
          </c:val>
          <c:extLst xmlns:c16r2="http://schemas.microsoft.com/office/drawing/2015/06/chart">
            <c:ext xmlns:c16="http://schemas.microsoft.com/office/drawing/2014/chart" uri="{C3380CC4-5D6E-409C-BE32-E72D297353CC}">
              <c16:uniqueId val="{00000001-4D1C-448C-B7EF-F463041749E6}"/>
            </c:ext>
          </c:extLst>
        </c:ser>
        <c:ser>
          <c:idx val="2"/>
          <c:order val="2"/>
          <c:tx>
            <c:strRef>
              <c:f>Hoja2!$E$17:$E$19</c:f>
              <c:strCache>
                <c:ptCount val="1"/>
                <c:pt idx="0">
                  <c:v>Nicaragua</c:v>
                </c:pt>
              </c:strCache>
            </c:strRef>
          </c:tx>
          <c:spPr>
            <a:solidFill>
              <a:schemeClr val="accent3">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Hoja2!$B$20:$B$24</c:f>
              <c:strCache>
                <c:ptCount val="5"/>
                <c:pt idx="0">
                  <c:v>%Grasa</c:v>
                </c:pt>
                <c:pt idx="1">
                  <c:v>%Proteína</c:v>
                </c:pt>
                <c:pt idx="2">
                  <c:v>mg Ca</c:v>
                </c:pt>
                <c:pt idx="3">
                  <c:v>mg Fe</c:v>
                </c:pt>
                <c:pt idx="4">
                  <c:v>mg Zn</c:v>
                </c:pt>
              </c:strCache>
            </c:strRef>
          </c:cat>
          <c:val>
            <c:numRef>
              <c:f>Hoja2!$E$20:$E$24</c:f>
              <c:numCache>
                <c:formatCode>General</c:formatCode>
                <c:ptCount val="5"/>
                <c:pt idx="0">
                  <c:v>3.99</c:v>
                </c:pt>
                <c:pt idx="1">
                  <c:v>2.48</c:v>
                </c:pt>
                <c:pt idx="2">
                  <c:v>35.39</c:v>
                </c:pt>
                <c:pt idx="3">
                  <c:v>3.14</c:v>
                </c:pt>
                <c:pt idx="4">
                  <c:v>0.42</c:v>
                </c:pt>
              </c:numCache>
            </c:numRef>
          </c:val>
          <c:extLst xmlns:c16r2="http://schemas.microsoft.com/office/drawing/2015/06/chart">
            <c:ext xmlns:c16="http://schemas.microsoft.com/office/drawing/2014/chart" uri="{C3380CC4-5D6E-409C-BE32-E72D297353CC}">
              <c16:uniqueId val="{00000002-4D1C-448C-B7EF-F463041749E6}"/>
            </c:ext>
          </c:extLst>
        </c:ser>
        <c:ser>
          <c:idx val="3"/>
          <c:order val="3"/>
          <c:tx>
            <c:strRef>
              <c:f>Hoja2!$F$17:$F$19</c:f>
              <c:strCache>
                <c:ptCount val="1"/>
                <c:pt idx="0">
                  <c:v>VALOR INCAP</c:v>
                </c:pt>
              </c:strCache>
            </c:strRef>
          </c:tx>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Hoja2!$B$20:$B$24</c:f>
              <c:strCache>
                <c:ptCount val="5"/>
                <c:pt idx="0">
                  <c:v>%Grasa</c:v>
                </c:pt>
                <c:pt idx="1">
                  <c:v>%Proteína</c:v>
                </c:pt>
                <c:pt idx="2">
                  <c:v>mg Ca</c:v>
                </c:pt>
                <c:pt idx="3">
                  <c:v>mg Fe</c:v>
                </c:pt>
                <c:pt idx="4">
                  <c:v>mg Zn</c:v>
                </c:pt>
              </c:strCache>
            </c:strRef>
          </c:cat>
          <c:val>
            <c:numRef>
              <c:f>Hoja2!$F$20:$F$24</c:f>
              <c:numCache>
                <c:formatCode>General</c:formatCode>
                <c:ptCount val="5"/>
                <c:pt idx="0">
                  <c:v>1.92</c:v>
                </c:pt>
                <c:pt idx="1">
                  <c:v>4.4800000000000004</c:v>
                </c:pt>
                <c:pt idx="2">
                  <c:v>38</c:v>
                </c:pt>
                <c:pt idx="3">
                  <c:v>1.1000000000000001</c:v>
                </c:pt>
                <c:pt idx="4">
                  <c:v>0.44</c:v>
                </c:pt>
              </c:numCache>
            </c:numRef>
          </c:val>
          <c:extLst xmlns:c16r2="http://schemas.microsoft.com/office/drawing/2015/06/chart">
            <c:ext xmlns:c16="http://schemas.microsoft.com/office/drawing/2014/chart" uri="{C3380CC4-5D6E-409C-BE32-E72D297353CC}">
              <c16:uniqueId val="{00000003-4D1C-448C-B7EF-F463041749E6}"/>
            </c:ext>
          </c:extLst>
        </c:ser>
        <c:ser>
          <c:idx val="4"/>
          <c:order val="4"/>
          <c:tx>
            <c:strRef>
              <c:f>Hoja2!$G$17:$G$19</c:f>
              <c:strCache>
                <c:ptCount val="1"/>
                <c:pt idx="0">
                  <c:v>Desviación estándar</c:v>
                </c:pt>
              </c:strCache>
            </c:strRef>
          </c:tx>
          <c:spPr>
            <a:solidFill>
              <a:srgbClr val="FF6600"/>
            </a:solidFill>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Hoja2!$B$20:$B$24</c:f>
              <c:strCache>
                <c:ptCount val="5"/>
                <c:pt idx="0">
                  <c:v>%Grasa</c:v>
                </c:pt>
                <c:pt idx="1">
                  <c:v>%Proteína</c:v>
                </c:pt>
                <c:pt idx="2">
                  <c:v>mg Ca</c:v>
                </c:pt>
                <c:pt idx="3">
                  <c:v>mg Fe</c:v>
                </c:pt>
                <c:pt idx="4">
                  <c:v>mg Zn</c:v>
                </c:pt>
              </c:strCache>
            </c:strRef>
          </c:cat>
          <c:val>
            <c:numRef>
              <c:f>Hoja2!$G$20:$G$24</c:f>
              <c:numCache>
                <c:formatCode>0.00</c:formatCode>
                <c:ptCount val="5"/>
                <c:pt idx="0">
                  <c:v>0.86597849280452632</c:v>
                </c:pt>
                <c:pt idx="1">
                  <c:v>0.77821510522476989</c:v>
                </c:pt>
                <c:pt idx="2">
                  <c:v>2.0614360892348813</c:v>
                </c:pt>
                <c:pt idx="3">
                  <c:v>0.8441711911691846</c:v>
                </c:pt>
                <c:pt idx="4">
                  <c:v>7.8541390362025398E-2</c:v>
                </c:pt>
              </c:numCache>
            </c:numRef>
          </c:val>
          <c:extLst xmlns:c16r2="http://schemas.microsoft.com/office/drawing/2015/06/chart">
            <c:ext xmlns:c16="http://schemas.microsoft.com/office/drawing/2014/chart" uri="{C3380CC4-5D6E-409C-BE32-E72D297353CC}">
              <c16:uniqueId val="{00000000-7D1A-4A6A-A73E-2E3F33853677}"/>
            </c:ext>
          </c:extLst>
        </c:ser>
        <c:dLbls>
          <c:showLegendKey val="0"/>
          <c:showVal val="1"/>
          <c:showCatName val="0"/>
          <c:showSerName val="0"/>
          <c:showPercent val="0"/>
          <c:showBubbleSize val="0"/>
        </c:dLbls>
        <c:gapWidth val="75"/>
        <c:axId val="63843328"/>
        <c:axId val="63857408"/>
      </c:barChart>
      <c:catAx>
        <c:axId val="63843328"/>
        <c:scaling>
          <c:orientation val="minMax"/>
        </c:scaling>
        <c:delete val="0"/>
        <c:axPos val="b"/>
        <c:majorGridlines/>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vert="horz"/>
          <a:lstStyle/>
          <a:p>
            <a:pPr>
              <a:defRPr/>
            </a:pPr>
            <a:endParaRPr lang="es-ES"/>
          </a:p>
        </c:txPr>
        <c:crossAx val="63857408"/>
        <c:crosses val="autoZero"/>
        <c:auto val="1"/>
        <c:lblAlgn val="ctr"/>
        <c:lblOffset val="100"/>
        <c:noMultiLvlLbl val="0"/>
      </c:catAx>
      <c:valAx>
        <c:axId val="63857408"/>
        <c:scaling>
          <c:orientation val="minMax"/>
        </c:scaling>
        <c:delete val="0"/>
        <c:axPos val="l"/>
        <c:numFmt formatCode="General" sourceLinked="1"/>
        <c:majorTickMark val="none"/>
        <c:minorTickMark val="none"/>
        <c:tickLblPos val="nextTo"/>
        <c:spPr>
          <a:noFill/>
          <a:effectLst/>
        </c:spPr>
        <c:txPr>
          <a:bodyPr rot="-60000000" vert="horz"/>
          <a:lstStyle/>
          <a:p>
            <a:pPr>
              <a:defRPr/>
            </a:pPr>
            <a:endParaRPr lang="es-ES"/>
          </a:p>
        </c:txPr>
        <c:crossAx val="63843328"/>
        <c:crosses val="autoZero"/>
        <c:crossBetween val="between"/>
      </c:valAx>
      <c:spPr>
        <a:noFill/>
        <a:ln>
          <a:noFill/>
        </a:ln>
        <a:effectLst/>
      </c:spPr>
    </c:plotArea>
    <c:legend>
      <c:legendPos val="b"/>
      <c:layout>
        <c:manualLayout>
          <c:xMode val="edge"/>
          <c:yMode val="edge"/>
          <c:x val="7.9637088633151637E-2"/>
          <c:y val="4.6779577081166743E-2"/>
          <c:w val="0.80497830978011031"/>
          <c:h val="6.2245683238641519E-2"/>
        </c:manualLayout>
      </c:layout>
      <c:overlay val="0"/>
      <c:txPr>
        <a:bodyPr/>
        <a:lstStyle/>
        <a:p>
          <a:pPr>
            <a:defRPr sz="1000"/>
          </a:pPr>
          <a:endParaRPr lang="es-E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1" i="0" u="none" strike="noStrike" kern="1200" cap="all" spc="120" normalizeH="0" baseline="0">
              <a:solidFill>
                <a:sysClr val="windowText" lastClr="00000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clustered"/>
        <c:varyColors val="0"/>
        <c:ser>
          <c:idx val="0"/>
          <c:order val="0"/>
          <c:tx>
            <c:strRef>
              <c:f>Hoja2!$B$55</c:f>
              <c:strCache>
                <c:ptCount val="1"/>
                <c:pt idx="0">
                  <c:v>pH</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Hoja2!$C$54:$E$54</c:f>
              <c:strCache>
                <c:ptCount val="3"/>
                <c:pt idx="0">
                  <c:v>Guatemala 1</c:v>
                </c:pt>
                <c:pt idx="1">
                  <c:v>Guatemala 2</c:v>
                </c:pt>
                <c:pt idx="2">
                  <c:v>Nicaragua</c:v>
                </c:pt>
              </c:strCache>
            </c:strRef>
          </c:cat>
          <c:val>
            <c:numRef>
              <c:f>Hoja2!$C$55:$E$55</c:f>
              <c:numCache>
                <c:formatCode>General</c:formatCode>
                <c:ptCount val="3"/>
                <c:pt idx="0">
                  <c:v>6.98</c:v>
                </c:pt>
                <c:pt idx="1">
                  <c:v>6.9</c:v>
                </c:pt>
                <c:pt idx="2">
                  <c:v>6.99</c:v>
                </c:pt>
              </c:numCache>
            </c:numRef>
          </c:val>
          <c:extLst xmlns:c16r2="http://schemas.microsoft.com/office/drawing/2015/06/chart">
            <c:ext xmlns:c16="http://schemas.microsoft.com/office/drawing/2014/chart" uri="{C3380CC4-5D6E-409C-BE32-E72D297353CC}">
              <c16:uniqueId val="{00000000-62AE-4802-8EAF-F551499F6D07}"/>
            </c:ext>
          </c:extLst>
        </c:ser>
        <c:dLbls>
          <c:showLegendKey val="0"/>
          <c:showVal val="1"/>
          <c:showCatName val="0"/>
          <c:showSerName val="0"/>
          <c:showPercent val="0"/>
          <c:showBubbleSize val="0"/>
        </c:dLbls>
        <c:gapWidth val="75"/>
        <c:overlap val="40"/>
        <c:axId val="71738112"/>
        <c:axId val="71740800"/>
      </c:barChart>
      <c:catAx>
        <c:axId val="7173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71740800"/>
        <c:crosses val="autoZero"/>
        <c:auto val="1"/>
        <c:lblAlgn val="ctr"/>
        <c:lblOffset val="100"/>
        <c:noMultiLvlLbl val="0"/>
      </c:catAx>
      <c:valAx>
        <c:axId val="7174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71738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lt1"/>
    </a:solidFill>
    <a:ln w="9525" cap="flat" cmpd="sng" algn="ctr">
      <a:solidFill>
        <a:schemeClr val="bg1"/>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7325626849835E-2"/>
          <c:y val="0.19457196989449166"/>
          <c:w val="0.92132201559911397"/>
          <c:h val="0.65756374824007924"/>
        </c:manualLayout>
      </c:layout>
      <c:barChart>
        <c:barDir val="col"/>
        <c:grouping val="clustered"/>
        <c:varyColors val="0"/>
        <c:ser>
          <c:idx val="0"/>
          <c:order val="0"/>
          <c:tx>
            <c:strRef>
              <c:f>Hoja2!$C$33</c:f>
              <c:strCache>
                <c:ptCount val="1"/>
                <c:pt idx="0">
                  <c:v>Guatemala 1</c:v>
                </c:pt>
              </c:strCache>
            </c:strRef>
          </c:tx>
          <c:spPr>
            <a:solidFill>
              <a:schemeClr val="accent1">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Hoja2!$B$34:$B$41</c:f>
              <c:strCache>
                <c:ptCount val="8"/>
                <c:pt idx="0">
                  <c:v>%Grasa</c:v>
                </c:pt>
                <c:pt idx="1">
                  <c:v>%Proteína</c:v>
                </c:pt>
                <c:pt idx="2">
                  <c:v>%Fibra</c:v>
                </c:pt>
                <c:pt idx="3">
                  <c:v>%Humedad Total</c:v>
                </c:pt>
                <c:pt idx="4">
                  <c:v>%Humedad Parcial</c:v>
                </c:pt>
                <c:pt idx="5">
                  <c:v>mg Ca</c:v>
                </c:pt>
                <c:pt idx="6">
                  <c:v>mg Fe</c:v>
                </c:pt>
                <c:pt idx="7">
                  <c:v>mg Zn</c:v>
                </c:pt>
              </c:strCache>
            </c:strRef>
          </c:cat>
          <c:val>
            <c:numRef>
              <c:f>Hoja2!$C$34:$C$41</c:f>
              <c:numCache>
                <c:formatCode>General</c:formatCode>
                <c:ptCount val="8"/>
                <c:pt idx="0">
                  <c:v>12.6</c:v>
                </c:pt>
                <c:pt idx="1">
                  <c:v>30.4</c:v>
                </c:pt>
                <c:pt idx="2">
                  <c:v>14.5</c:v>
                </c:pt>
                <c:pt idx="3">
                  <c:v>5.73</c:v>
                </c:pt>
                <c:pt idx="4">
                  <c:v>74.2</c:v>
                </c:pt>
                <c:pt idx="5">
                  <c:v>69.3</c:v>
                </c:pt>
                <c:pt idx="6">
                  <c:v>1.1499999999999999</c:v>
                </c:pt>
                <c:pt idx="7">
                  <c:v>0.25</c:v>
                </c:pt>
              </c:numCache>
            </c:numRef>
          </c:val>
          <c:extLst xmlns:c16r2="http://schemas.microsoft.com/office/drawing/2015/06/chart">
            <c:ext xmlns:c16="http://schemas.microsoft.com/office/drawing/2014/chart" uri="{C3380CC4-5D6E-409C-BE32-E72D297353CC}">
              <c16:uniqueId val="{00000000-3CCF-47B3-8A3B-524198B5A8C1}"/>
            </c:ext>
          </c:extLst>
        </c:ser>
        <c:ser>
          <c:idx val="1"/>
          <c:order val="1"/>
          <c:tx>
            <c:strRef>
              <c:f>Hoja2!$D$33</c:f>
              <c:strCache>
                <c:ptCount val="1"/>
                <c:pt idx="0">
                  <c:v>Guatemala 2</c:v>
                </c:pt>
              </c:strCache>
            </c:strRef>
          </c:tx>
          <c:spPr>
            <a:solidFill>
              <a:schemeClr val="accent2">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Hoja2!$B$34:$B$41</c:f>
              <c:strCache>
                <c:ptCount val="8"/>
                <c:pt idx="0">
                  <c:v>%Grasa</c:v>
                </c:pt>
                <c:pt idx="1">
                  <c:v>%Proteína</c:v>
                </c:pt>
                <c:pt idx="2">
                  <c:v>%Fibra</c:v>
                </c:pt>
                <c:pt idx="3">
                  <c:v>%Humedad Total</c:v>
                </c:pt>
                <c:pt idx="4">
                  <c:v>%Humedad Parcial</c:v>
                </c:pt>
                <c:pt idx="5">
                  <c:v>mg Ca</c:v>
                </c:pt>
                <c:pt idx="6">
                  <c:v>mg Fe</c:v>
                </c:pt>
                <c:pt idx="7">
                  <c:v>mg Zn</c:v>
                </c:pt>
              </c:strCache>
            </c:strRef>
          </c:cat>
          <c:val>
            <c:numRef>
              <c:f>Hoja2!$D$34:$D$41</c:f>
              <c:numCache>
                <c:formatCode>General</c:formatCode>
                <c:ptCount val="8"/>
                <c:pt idx="0">
                  <c:v>12.11</c:v>
                </c:pt>
                <c:pt idx="1">
                  <c:v>33.49</c:v>
                </c:pt>
                <c:pt idx="2">
                  <c:v>14.28</c:v>
                </c:pt>
                <c:pt idx="3">
                  <c:v>5.26</c:v>
                </c:pt>
                <c:pt idx="4">
                  <c:v>75</c:v>
                </c:pt>
                <c:pt idx="5">
                  <c:v>68.98</c:v>
                </c:pt>
                <c:pt idx="6">
                  <c:v>1.25</c:v>
                </c:pt>
                <c:pt idx="7">
                  <c:v>0.28000000000000003</c:v>
                </c:pt>
              </c:numCache>
            </c:numRef>
          </c:val>
          <c:extLst xmlns:c16r2="http://schemas.microsoft.com/office/drawing/2015/06/chart">
            <c:ext xmlns:c16="http://schemas.microsoft.com/office/drawing/2014/chart" uri="{C3380CC4-5D6E-409C-BE32-E72D297353CC}">
              <c16:uniqueId val="{00000001-3CCF-47B3-8A3B-524198B5A8C1}"/>
            </c:ext>
          </c:extLst>
        </c:ser>
        <c:ser>
          <c:idx val="2"/>
          <c:order val="2"/>
          <c:tx>
            <c:strRef>
              <c:f>Hoja2!$E$33</c:f>
              <c:strCache>
                <c:ptCount val="1"/>
                <c:pt idx="0">
                  <c:v>Nicaragua</c:v>
                </c:pt>
              </c:strCache>
            </c:strRef>
          </c:tx>
          <c:spPr>
            <a:solidFill>
              <a:schemeClr val="accent3">
                <a:alpha val="70000"/>
              </a:schemeClr>
            </a:solidFill>
            <a:ln>
              <a:noFill/>
            </a:ln>
            <a:effectLst/>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Hoja2!$B$34:$B$41</c:f>
              <c:strCache>
                <c:ptCount val="8"/>
                <c:pt idx="0">
                  <c:v>%Grasa</c:v>
                </c:pt>
                <c:pt idx="1">
                  <c:v>%Proteína</c:v>
                </c:pt>
                <c:pt idx="2">
                  <c:v>%Fibra</c:v>
                </c:pt>
                <c:pt idx="3">
                  <c:v>%Humedad Total</c:v>
                </c:pt>
                <c:pt idx="4">
                  <c:v>%Humedad Parcial</c:v>
                </c:pt>
                <c:pt idx="5">
                  <c:v>mg Ca</c:v>
                </c:pt>
                <c:pt idx="6">
                  <c:v>mg Fe</c:v>
                </c:pt>
                <c:pt idx="7">
                  <c:v>mg Zn</c:v>
                </c:pt>
              </c:strCache>
            </c:strRef>
          </c:cat>
          <c:val>
            <c:numRef>
              <c:f>Hoja2!$E$34:$E$41</c:f>
              <c:numCache>
                <c:formatCode>General</c:formatCode>
                <c:ptCount val="8"/>
                <c:pt idx="0">
                  <c:v>11.98</c:v>
                </c:pt>
                <c:pt idx="1">
                  <c:v>32.76</c:v>
                </c:pt>
                <c:pt idx="2">
                  <c:v>12.58</c:v>
                </c:pt>
                <c:pt idx="3">
                  <c:v>5.45</c:v>
                </c:pt>
                <c:pt idx="4">
                  <c:v>75.599999999999994</c:v>
                </c:pt>
                <c:pt idx="5">
                  <c:v>65.78</c:v>
                </c:pt>
                <c:pt idx="6">
                  <c:v>1.65</c:v>
                </c:pt>
                <c:pt idx="7">
                  <c:v>0.3</c:v>
                </c:pt>
              </c:numCache>
            </c:numRef>
          </c:val>
          <c:extLst xmlns:c16r2="http://schemas.microsoft.com/office/drawing/2015/06/chart">
            <c:ext xmlns:c16="http://schemas.microsoft.com/office/drawing/2014/chart" uri="{C3380CC4-5D6E-409C-BE32-E72D297353CC}">
              <c16:uniqueId val="{00000002-3CCF-47B3-8A3B-524198B5A8C1}"/>
            </c:ext>
          </c:extLst>
        </c:ser>
        <c:ser>
          <c:idx val="3"/>
          <c:order val="3"/>
          <c:tx>
            <c:strRef>
              <c:f>Hoja2!$F$33</c:f>
              <c:strCache>
                <c:ptCount val="1"/>
                <c:pt idx="0">
                  <c:v>Desviación estándar</c:v>
                </c:pt>
              </c:strCache>
            </c:strRef>
          </c:tx>
          <c:spPr>
            <a:solidFill>
              <a:srgbClr val="FF6600"/>
            </a:solidFill>
          </c:spPr>
          <c:invertIfNegative val="0"/>
          <c:dLbls>
            <c:spPr>
              <a:noFill/>
              <a:ln>
                <a:noFill/>
              </a:ln>
              <a:effectLst/>
            </c:spPr>
            <c:txPr>
              <a:bodyPr rot="-540000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Hoja2!$B$34:$B$41</c:f>
              <c:strCache>
                <c:ptCount val="8"/>
                <c:pt idx="0">
                  <c:v>%Grasa</c:v>
                </c:pt>
                <c:pt idx="1">
                  <c:v>%Proteína</c:v>
                </c:pt>
                <c:pt idx="2">
                  <c:v>%Fibra</c:v>
                </c:pt>
                <c:pt idx="3">
                  <c:v>%Humedad Total</c:v>
                </c:pt>
                <c:pt idx="4">
                  <c:v>%Humedad Parcial</c:v>
                </c:pt>
                <c:pt idx="5">
                  <c:v>mg Ca</c:v>
                </c:pt>
                <c:pt idx="6">
                  <c:v>mg Fe</c:v>
                </c:pt>
                <c:pt idx="7">
                  <c:v>mg Zn</c:v>
                </c:pt>
              </c:strCache>
            </c:strRef>
          </c:cat>
          <c:val>
            <c:numRef>
              <c:f>Hoja2!$F$34:$F$41</c:f>
              <c:numCache>
                <c:formatCode>0.00</c:formatCode>
                <c:ptCount val="8"/>
                <c:pt idx="0">
                  <c:v>0.26695817400234545</c:v>
                </c:pt>
                <c:pt idx="1">
                  <c:v>1.3186946407548481</c:v>
                </c:pt>
                <c:pt idx="2">
                  <c:v>0.85795622783967751</c:v>
                </c:pt>
                <c:pt idx="3">
                  <c:v>0.19304576314093702</c:v>
                </c:pt>
                <c:pt idx="4">
                  <c:v>0.57348835113617169</c:v>
                </c:pt>
                <c:pt idx="5">
                  <c:v>1.5892975387468091</c:v>
                </c:pt>
                <c:pt idx="6">
                  <c:v>0.21602468994692819</c:v>
                </c:pt>
                <c:pt idx="7">
                  <c:v>2.0548046676563254E-2</c:v>
                </c:pt>
              </c:numCache>
            </c:numRef>
          </c:val>
          <c:extLst xmlns:c16r2="http://schemas.microsoft.com/office/drawing/2015/06/chart">
            <c:ext xmlns:c16="http://schemas.microsoft.com/office/drawing/2014/chart" uri="{C3380CC4-5D6E-409C-BE32-E72D297353CC}">
              <c16:uniqueId val="{00000000-DCA5-4DFB-A164-58E4D3F9770E}"/>
            </c:ext>
          </c:extLst>
        </c:ser>
        <c:dLbls>
          <c:showLegendKey val="0"/>
          <c:showVal val="1"/>
          <c:showCatName val="0"/>
          <c:showSerName val="0"/>
          <c:showPercent val="0"/>
          <c:showBubbleSize val="0"/>
        </c:dLbls>
        <c:gapWidth val="75"/>
        <c:axId val="72235648"/>
        <c:axId val="72257920"/>
      </c:barChart>
      <c:catAx>
        <c:axId val="72235648"/>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vert="horz"/>
          <a:lstStyle/>
          <a:p>
            <a:pPr>
              <a:defRPr/>
            </a:pPr>
            <a:endParaRPr lang="es-ES"/>
          </a:p>
        </c:txPr>
        <c:crossAx val="72257920"/>
        <c:crosses val="autoZero"/>
        <c:auto val="1"/>
        <c:lblAlgn val="ctr"/>
        <c:lblOffset val="100"/>
        <c:noMultiLvlLbl val="0"/>
      </c:catAx>
      <c:valAx>
        <c:axId val="72257920"/>
        <c:scaling>
          <c:orientation val="minMax"/>
        </c:scaling>
        <c:delete val="0"/>
        <c:axPos val="l"/>
        <c:numFmt formatCode="General" sourceLinked="1"/>
        <c:majorTickMark val="none"/>
        <c:minorTickMark val="none"/>
        <c:tickLblPos val="nextTo"/>
        <c:spPr>
          <a:noFill/>
          <a:effectLst/>
        </c:spPr>
        <c:txPr>
          <a:bodyPr rot="-60000000" vert="horz"/>
          <a:lstStyle/>
          <a:p>
            <a:pPr>
              <a:defRPr/>
            </a:pPr>
            <a:endParaRPr lang="es-ES"/>
          </a:p>
        </c:txPr>
        <c:crossAx val="72235648"/>
        <c:crosses val="autoZero"/>
        <c:crossBetween val="between"/>
      </c:valAx>
      <c:spPr>
        <a:noFill/>
        <a:ln>
          <a:noFill/>
        </a:ln>
        <a:effectLst/>
      </c:spPr>
    </c:plotArea>
    <c:legend>
      <c:legendPos val="b"/>
      <c:layout>
        <c:manualLayout>
          <c:xMode val="edge"/>
          <c:yMode val="edge"/>
          <c:x val="0.140710033445412"/>
          <c:y val="3.5142407596928368E-2"/>
          <c:w val="0.70994261310556528"/>
          <c:h val="7.0417340216578889E-2"/>
        </c:manualLayout>
      </c:layou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900">
          <a:latin typeface="Arial" pitchFamily="34" charset="0"/>
          <a:cs typeface="Arial" pitchFamily="34" charset="0"/>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27E91-4B0B-4667-9F4F-ED2EBC70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17</Pages>
  <Words>6762</Words>
  <Characters>37194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Rafael;Miguel Méndez</dc:creator>
  <cp:lastModifiedBy>UDA</cp:lastModifiedBy>
  <cp:revision>43</cp:revision>
  <cp:lastPrinted>2017-03-29T18:00:00Z</cp:lastPrinted>
  <dcterms:created xsi:type="dcterms:W3CDTF">2017-03-27T03:29:00Z</dcterms:created>
  <dcterms:modified xsi:type="dcterms:W3CDTF">2017-03-29T18:00:00Z</dcterms:modified>
</cp:coreProperties>
</file>